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392ba90c144eb" /></Relationships>
</file>

<file path=word/document.xml><?xml version="1.0" encoding="utf-8"?>
<w:document xmlns:w="http://schemas.openxmlformats.org/wordprocessingml/2006/main">
  <w:body>
    <w:p>
      <w:r>
        <w:rPr>
          <w:b/>
        </w:rPr>
        <w:r>
          <w:rPr/>
          <w:t xml:space="preserve">2078-S2</w:t>
        </w:r>
      </w:r>
      <w:r>
        <w:rPr>
          <w:b/>
        </w:rPr>
        <w:t xml:space="preserve"> </w:t>
        <w:t xml:space="preserve">AMS</w:t>
      </w:r>
      <w:r>
        <w:rPr>
          <w:b/>
        </w:rPr>
        <w:t xml:space="preserve"> </w:t>
        <w:r>
          <w:rPr/>
          <w:t xml:space="preserve">WM</w:t>
        </w:r>
      </w:r>
      <w:r>
        <w:rPr>
          <w:b/>
        </w:rPr>
        <w:t xml:space="preserve"> </w:t>
        <w:r>
          <w:rPr/>
          <w:t xml:space="preserve">S5167.1</w:t>
        </w:r>
      </w:r>
      <w:r>
        <w:rPr>
          <w:b/>
        </w:rPr>
        <w:t xml:space="preserve"> - NOT FOR FLOOR USE</w:t>
      </w:r>
    </w:p>
    <w:p>
      <w:pPr>
        <w:ind w:left="0" w:right="0" w:firstLine="576"/>
      </w:pPr>
    </w:p>
    <w:p>
      <w:pPr>
        <w:spacing w:before="480" w:after="0" w:line="408" w:lineRule="exact"/>
      </w:pPr>
      <w:r>
        <w:rPr>
          <w:b/>
          <w:u w:val="single"/>
        </w:rPr>
        <w:t xml:space="preserve">2SHB 2078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but current access to outdoor educational opportunities is inequitable.</w:t>
      </w:r>
    </w:p>
    <w:p>
      <w:pPr>
        <w:spacing w:before="0" w:after="0" w:line="408" w:lineRule="exact"/>
        <w:ind w:left="0" w:right="0" w:firstLine="576"/>
        <w:jc w:val="left"/>
      </w:pPr>
      <w:r>
        <w:rPr/>
        <w:t xml:space="preserve">(2) From stress reduction to improved focus and engagement, and better academic performance, outdoor-based learning helps kids thrive. Research shows participants in outdoor educational activities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educational programs also offer new opportunities for work-integrated learning in science, natural resources, education, land management, agriculture, outdoor recreation, and other employment sectors. Outdoor-based learning activities can also be a key element in the larger system of regular outdoor instructional time and outdoor experiences that includes STEM fields, after-school programs, summer camps, 4-H, scouting, and related programs which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education. Most sites lack accommodation for children with disabilities and support staff for children who need social and emotional support. In addition, some youth may experience cultural barriers to outdoor learning experiences.</w:t>
      </w:r>
    </w:p>
    <w:p>
      <w:pPr>
        <w:spacing w:before="0" w:after="0" w:line="408" w:lineRule="exact"/>
        <w:ind w:left="0" w:right="0" w:firstLine="576"/>
        <w:jc w:val="left"/>
      </w:pPr>
      <w:r>
        <w:rPr/>
        <w:t xml:space="preserve">(4) Therefore, the legislature intends to establish a statewide grant program and corresponding outdoor education experiences program to address these needs and to ensure that all students have a chance to benefit from outdoor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or within funding made available, the outdoor learning grant program is established. The purpose of the grant program is to develop and support educational experiences for students in Washington public schools.</w:t>
      </w:r>
    </w:p>
    <w:p>
      <w:pPr>
        <w:spacing w:before="0" w:after="0" w:line="408" w:lineRule="exact"/>
        <w:ind w:left="0" w:right="0" w:firstLine="576"/>
        <w:jc w:val="left"/>
      </w:pPr>
      <w:r>
        <w:rPr/>
        <w:t xml:space="preserve">(2) The office of the superintendent of public instruction shall administer the grant program in accordance with this section.</w:t>
      </w:r>
    </w:p>
    <w:p>
      <w:pPr>
        <w:spacing w:before="0" w:after="0" w:line="408" w:lineRule="exact"/>
        <w:ind w:left="0" w:right="0" w:firstLine="576"/>
        <w:jc w:val="left"/>
      </w:pPr>
      <w:r>
        <w:rPr/>
        <w:t xml:space="preserve">(3)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to provide relevant expertise on land management and work-integrated learning experiences and opportunities.</w:t>
      </w:r>
    </w:p>
    <w:p>
      <w:pPr>
        <w:spacing w:before="0" w:after="0" w:line="408" w:lineRule="exact"/>
        <w:ind w:left="0" w:right="0" w:firstLine="576"/>
        <w:jc w:val="left"/>
      </w:pPr>
      <w:r>
        <w:rPr/>
        <w:t xml:space="preserve">(4) Beginning in the 2022-23 school year, the office of the superintendent of public instruction shall award grants to eligible school districts, federally recognized tribes, and outdoor education program providers. The office may consult with the Washington recreation and conservation office in awarding grants under this section.</w:t>
      </w:r>
    </w:p>
    <w:p>
      <w:pPr>
        <w:spacing w:before="0" w:after="0" w:line="408" w:lineRule="exact"/>
        <w:ind w:left="0" w:right="0" w:firstLine="576"/>
        <w:jc w:val="left"/>
      </w:pPr>
      <w:r>
        <w:rPr/>
        <w:t xml:space="preserve">(5)(a) The grant program must consist of two types of grants, including:</w:t>
      </w:r>
    </w:p>
    <w:p>
      <w:pPr>
        <w:spacing w:before="0" w:after="0" w:line="408" w:lineRule="exact"/>
        <w:ind w:left="0" w:right="0" w:firstLine="576"/>
        <w:jc w:val="left"/>
      </w:pPr>
      <w:r>
        <w:rPr/>
        <w:t xml:space="preserve">(i) Allocation-based grants for school districts to develop or support educational experiences; and</w:t>
      </w:r>
    </w:p>
    <w:p>
      <w:pPr>
        <w:spacing w:before="0" w:after="0" w:line="408" w:lineRule="exact"/>
        <w:ind w:left="0" w:right="0" w:firstLine="576"/>
        <w:jc w:val="left"/>
      </w:pPr>
      <w:r>
        <w:rPr/>
        <w:t xml:space="preserve">(ii) Competitive grants for federally recognized tribes and outdoor education providers to support existing capacity and to increase future capacity for outdoor learning experiences.</w:t>
      </w:r>
    </w:p>
    <w:p>
      <w:pPr>
        <w:spacing w:before="0" w:after="0" w:line="408" w:lineRule="exact"/>
        <w:ind w:left="0" w:right="0" w:firstLine="576"/>
        <w:jc w:val="left"/>
      </w:pPr>
      <w:r>
        <w:rPr/>
        <w:t xml:space="preserve">(b) In implementing student educational experiences under this section, school districts and outdoor education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(6) Beginning in 2024, the office of the superintendent of public instruction, in accordance with RCW 43.01.036, must submit an annual report to the appropriate committees of the legislature with an evaluation of the program established by this section. The report may include information on other outdoor education and instructional time efforts and how they compare with programs funded through the outdoor learning grant program.</w:t>
      </w:r>
    </w:p>
    <w:p>
      <w:pPr>
        <w:spacing w:before="0" w:after="0" w:line="408" w:lineRule="exact"/>
        <w:ind w:left="0" w:right="0" w:firstLine="576"/>
        <w:jc w:val="left"/>
      </w:pPr>
      <w:r>
        <w:rPr/>
        <w:t xml:space="preserve">(7) For the purposes of this section, "school districts" includes state-tribal education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outdoor education experiences program is established as a program within the outdoor learning grant program established in section 2 of this act. The purpose of the outdoor education experiences program is to develop and support outdoor learning opportunities for 5th and 6th grade students in Washington public schools, with related opportunities for high school students to volunteer as counselors. The program will consist of hands-on learning experiences that: Are three to five days in duration and up to four nights; are overnight or consecutive day programs when overnight programs are impractical due to health or cultural considerations;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may work with a statewide nonprofit organization representing school principals to create guidelines for the program established by this section.</w:t>
      </w:r>
    </w:p>
    <w:p>
      <w:pPr>
        <w:spacing w:before="0" w:after="0" w:line="408" w:lineRule="exact"/>
        <w:ind w:left="0" w:right="0" w:firstLine="576"/>
        <w:jc w:val="left"/>
      </w:pPr>
      <w:r>
        <w:rPr/>
        <w:t xml:space="preserve">(3) In implementing the program established by this section, the priority focus of the office of the superintendent of public instruction must be given to schools that have been identified for improvement through the Washington school improvement framework and communities historically underserved by science education. These communities can include, but are not limited to, federally recognized tribes, including state-tribal education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programs established in accordance with section 2 of this act, and the outdoor education experiences program established in section 3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80" w:after="0" w:line="408" w:lineRule="exact"/>
      </w:pPr>
      <w:r>
        <w:rPr>
          <w:b/>
          <w:u w:val="single"/>
        </w:rPr>
        <w:t xml:space="preserve">2SHB 2078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03/04/2022</w:t>
      </w:r>
    </w:p>
    <w:p>
      <w:pPr>
        <w:spacing w:before="0" w:after="0" w:line="408" w:lineRule="exact"/>
        <w:ind w:left="0" w:right="0" w:firstLine="576"/>
        <w:jc w:val="left"/>
      </w:pPr>
      <w:r>
        <w:rPr/>
        <w:t xml:space="preserve">On page 1, line 2 of the title, after "program;" strike the remainder of the title and insert "amending RCW 28A.300.790; adding new sections to chapter 28A.300 RCW; and creating a new section."</w:t>
      </w:r>
    </w:p>
    <w:p>
      <w:pPr>
        <w:spacing w:before="0" w:after="0" w:line="408" w:lineRule="exact"/>
        <w:ind w:left="0" w:right="0" w:firstLine="576"/>
        <w:jc w:val="left"/>
      </w:pPr>
      <w:r>
        <w:rPr>
          <w:u w:val="single"/>
        </w:rPr>
        <w:t xml:space="preserve">EFFECT:</w:t>
      </w:r>
      <w:r>
        <w:rPr/>
        <w:t xml:space="preserve"> Specifies that the outdoor education experiences may be either overnight or consecutive day programs when overnight programs are impractical.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c9e8c948a4648" /></Relationships>
</file>