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01818b9ae4f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S1142.1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"RCW 36.70A.170," strike all material through "36.70A.070(5)(d),"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creation or expansion of LAMIRDs as an action affected by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d51873120433e" /></Relationships>
</file>