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ba529a2a7485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S1390.1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5066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"means" strike all material through "agency" on line 13 and insert "force that is clearly beyond that which is objectively reasonable under the circumstances"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definition of "excessive force" from "exceeding degree of force permitted by law or policy of observing officer's agency" to an objective reasonableness standard.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0782ce6ec4b6b" /></Relationships>
</file>