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489b9ed3743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198, line 9, after "2021-23" strike "Forestry" and insert "Forest"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198, line 11, increase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$3,262,000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198, line 14, correct the total.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correction to the title of the Forest Riparian Easement Program and increases the amount of appropriation to the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$3,262,000 in state bonds.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6adc5d0b4ff9" /></Relationships>
</file>