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7126c3d8040a4"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WILS</w:t>
        </w:r>
      </w:r>
      <w:r>
        <w:rPr>
          <w:b/>
        </w:rPr>
        <w:t xml:space="preserve"> </w:t>
        <w:r>
          <w:rPr/>
          <w:t xml:space="preserve">S2475.1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522</w:t>
      </w:r>
    </w:p>
    <w:p>
      <w:pPr>
        <w:spacing w:before="0" w:after="0" w:line="408" w:lineRule="exact"/>
        <w:ind w:left="0" w:right="0" w:firstLine="576"/>
        <w:jc w:val="left"/>
      </w:pPr>
      <w:r>
        <w:rPr/>
        <w:t xml:space="preserve">By Senator Wilson, L.</w:t>
      </w:r>
    </w:p>
    <w:p>
      <w:pPr>
        <w:jc w:val="right"/>
      </w:pPr>
      <w:r>
        <w:rPr>
          <w:b/>
        </w:rPr>
        <w:t xml:space="preserve">NOT ADOPTED 04/01/2021</w:t>
      </w:r>
    </w:p>
    <w:p>
      <w:pPr>
        <w:spacing w:before="0" w:after="0" w:line="408" w:lineRule="exact"/>
        <w:ind w:left="0" w:right="0" w:firstLine="576"/>
        <w:jc w:val="left"/>
      </w:pPr>
      <w:r>
        <w:rPr/>
        <w:t xml:space="preserve">On page 13, line 11, increase the General Fund</w:t>
      </w:r>
      <w:r>
        <w:rPr>
          <w:rFonts w:ascii="Times New Roman" w:hAnsi="Times New Roman"/>
        </w:rPr>
        <w:t xml:space="preserve">—</w:t>
      </w:r>
      <w:r>
        <w:rPr/>
        <w:t xml:space="preserve">State Appropriation (FY 2022) by $50,000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14, after line 35, insert the following:</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is provided solely for implementation of Senate Bill No. 5039 (gubernatorial emergencies). If the bill is not enacted by June 30, 2021, the amount provided in this subsection shall lapse."</w:t>
      </w:r>
    </w:p>
    <w:p>
      <w:pPr>
        <w:spacing w:before="0" w:after="0" w:line="408" w:lineRule="exact"/>
        <w:ind w:left="0" w:right="0" w:firstLine="576"/>
        <w:jc w:val="left"/>
      </w:pPr>
      <w:r>
        <w:rPr/>
        <w:t xml:space="preserve">On page 504, line 18, increase the General Fund</w:t>
      </w:r>
      <w:r>
        <w:rPr>
          <w:rFonts w:ascii="Times New Roman" w:hAnsi="Times New Roman"/>
        </w:rPr>
        <w:t xml:space="preserve">—</w:t>
      </w:r>
      <w:r>
        <w:rPr/>
        <w:t xml:space="preserve">State Appropriation (FY 2021) by $50,000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506, after line 2, insert the following:</w:t>
      </w:r>
    </w:p>
    <w:p>
      <w:pPr>
        <w:spacing w:before="0" w:after="0" w:line="408" w:lineRule="exact"/>
        <w:ind w:left="0" w:right="0" w:firstLine="576"/>
        <w:jc w:val="left"/>
      </w:pPr>
      <w:r>
        <w:rPr/>
        <w:t xml:space="preserve">"</w:t>
      </w:r>
      <w:r>
        <w:rPr>
          <w:u w:val="single"/>
        </w:rPr>
        <w:t xml:space="preserve">(9) $50,000 of the general fund</w:t>
      </w:r>
      <w:r>
        <w:rPr>
          <w:rFonts w:ascii="Times New Roman" w:hAnsi="Times New Roman"/>
          <w:u w:val="single"/>
        </w:rPr>
        <w:t xml:space="preserve">—</w:t>
      </w:r>
      <w:r>
        <w:rPr>
          <w:u w:val="single"/>
        </w:rPr>
        <w:t xml:space="preserve">state appropriation for fiscal year 2021 is provided solely for implementation of Senate Bill No. 5039 (gubernatorial emergencies). If the bill is not enacted by June 30, 2021,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implementation of Senate Bill No. 5039, which limits the duration of executive orders to prohibit or restrain certain activities under RCW 43.06.220(1) during a state of emergency to 30 days unless extended by the legislature through concurrent resolution.</w:t>
      </w:r>
    </w:p>
    <w:p>
      <w:pPr>
        <w:spacing w:before="0" w:after="0" w:line="408" w:lineRule="exact"/>
        <w:ind w:left="0" w:right="0" w:firstLine="576"/>
        <w:jc w:val="left"/>
      </w:pPr>
      <w:r>
        <w:rPr>
          <w:u w:val="single"/>
        </w:rPr>
        <w:t xml:space="preserve">EXPENDITURE EFFECT (2019-2021):</w:t>
      </w:r>
      <w:r>
        <w:rPr/>
        <w:t xml:space="preserve"> $50,000 Near General Fund</w:t>
      </w:r>
      <w:r>
        <w:rPr>
          <w:rFonts w:ascii="Times New Roman" w:hAnsi="Times New Roman"/>
        </w:rPr>
        <w:t xml:space="preserve">—</w:t>
      </w:r>
      <w:r>
        <w:rPr/>
        <w:t xml:space="preserve">State/$50,000 Total Funds</w:t>
      </w:r>
    </w:p>
    <w:p>
      <w:pPr>
        <w:spacing w:before="0" w:after="0" w:line="408" w:lineRule="exact"/>
        <w:ind w:left="0" w:right="0" w:firstLine="576"/>
        <w:jc w:val="left"/>
      </w:pPr>
      <w:r>
        <w:rPr>
          <w:u w:val="single"/>
        </w:rPr>
        <w:t xml:space="preserve">EXPENDITURE EFFECT (2021-2023):</w:t>
      </w:r>
      <w:r>
        <w:rPr/>
        <w:t xml:space="preserve"> $50,000 Near General Fund</w:t>
      </w:r>
      <w:r>
        <w:rPr>
          <w:rFonts w:ascii="Times New Roman" w:hAnsi="Times New Roman"/>
        </w:rPr>
        <w:t xml:space="preserve">—</w:t>
      </w:r>
      <w:r>
        <w:rPr/>
        <w:t xml:space="preserve">State/$50,000 Total Funds</w:t>
      </w:r>
    </w:p>
    <w:p>
      <w:pPr>
        <w:spacing w:before="0" w:after="0" w:line="408" w:lineRule="exact"/>
        <w:ind w:left="0" w:right="0" w:firstLine="576"/>
        <w:jc w:val="left"/>
      </w:pPr>
      <w:r>
        <w:rPr>
          <w:u w:val="single"/>
        </w:rPr>
        <w:t xml:space="preserve">FOUR-YEAR OUTLOOK EXPENDITURE EFFECT:</w:t>
      </w:r>
      <w:r>
        <w:rPr/>
        <w:t xml:space="preserve"> $50,000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2342028ba64de7" /></Relationships>
</file>