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1a802dc5f45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S0789.1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9.94A.411(2)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crime involving a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offenders who committed a crime involving a child from participating in the graduated reentry program that allows participants to spend up to the entire remainder of their sentence on electronic home monitoring.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901aeb5d49d2" /></Relationships>
</file>