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1d6ddcfaf4d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S2438.1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50, after line 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Moneys in the account may not be used for projects that involve the exercise of eminent domain."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moneys in the Climate Investment Account to be used for projects that involve the exercise of eminent domain.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7b2e360334f8f" /></Relationships>
</file>