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795f38cf54e7d"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WAGO</w:t>
        </w:r>
      </w:r>
      <w:r>
        <w:rPr>
          <w:b/>
        </w:rPr>
        <w:t xml:space="preserve"> </w:t>
        <w:r>
          <w:rPr/>
          <w:t xml:space="preserve">S2679.2</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673</w:t>
      </w:r>
    </w:p>
    <w:p>
      <w:pPr>
        <w:spacing w:before="0" w:after="0" w:line="408" w:lineRule="exact"/>
        <w:ind w:left="0" w:right="0" w:firstLine="576"/>
        <w:jc w:val="left"/>
      </w:pPr>
      <w:r>
        <w:rPr/>
        <w:t xml:space="preserve">By Senator Wagoner</w:t>
      </w:r>
    </w:p>
    <w:p>
      <w:pPr>
        <w:jc w:val="right"/>
      </w:pPr>
      <w:r>
        <w:rPr>
          <w:b/>
        </w:rPr>
        <w:t xml:space="preserve">WITHDRAWN 04/08/2021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IMPOSING A CARBON POLLUTION TAX TO MITIGATE CLIMATE RISK AND PROVIDE INDIVIDUAL AND BUSINESS TAX RELIEF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establishes a carbon pollution tax to account for a significant share of the economic and environmental impacts of greenhouse gas emissions and includes substantial funding for forest health and resiliency. The legislature intends to offset the tax burden imposed on Washingtonians from this tax by providing individual and business tax relief as identified in this act, including state property tax relief for homeowners, eliminating the business and occupation tax on manufacturing, and implementing the working families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"Carbon calculation" means a calculation made by the department of ecology, in consultation with the department of commerce, for purposes of determining the carbon dioxide emissions from the complete combustion or oxidation of fossil fuels for use in calculating the carbon pollution tax pursuant to section 3 of this act. The carbon calculation also includes the life-cycle analysis of emissions associated with these fuels determined under section 3 of this act.</w:t>
      </w:r>
    </w:p>
    <w:p>
      <w:pPr>
        <w:spacing w:before="0" w:after="0" w:line="408" w:lineRule="exact"/>
        <w:ind w:left="0" w:right="0" w:firstLine="576"/>
        <w:jc w:val="left"/>
      </w:pPr>
      <w:r>
        <w:rPr/>
        <w:t xml:space="preserve">(3) "Carbon dioxide equivalent" means a metric measure used to compare the emissions from various greenhouse gases based on their global warming potential.</w:t>
      </w:r>
    </w:p>
    <w:p>
      <w:pPr>
        <w:spacing w:before="0" w:after="0" w:line="408" w:lineRule="exact"/>
        <w:ind w:left="0" w:right="0" w:firstLine="576"/>
        <w:jc w:val="left"/>
      </w:pPr>
      <w:r>
        <w:rPr/>
        <w:t xml:space="preserve">(4) "Carbon pollution tax" means the tax created in section 3 of this act.</w:t>
      </w:r>
    </w:p>
    <w:p>
      <w:pPr>
        <w:spacing w:before="0" w:after="0" w:line="408" w:lineRule="exact"/>
        <w:ind w:left="0" w:right="0" w:firstLine="576"/>
        <w:jc w:val="left"/>
      </w:pPr>
      <w:r>
        <w:rPr/>
        <w:t xml:space="preserve">(5) "Coal" means a readily combustible rock of carbonaceous material, including anthracite coal, bituminous coal, subbituminous coal, lignite, waste coal, syncopal, and coke of any kind.</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"Direct access gas customer" means a person who purchases natural gas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(8)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(9) "Fossil fuel" means motor vehicle fuel, special fuel, dyed special fuel, aircraft fuel, natural gas, coal, and any form of solid, liquid, or gaseous fuel derived from natural gas, coal, petroleum, or crude oil, including without limitation still gas, propane, and petroleum residuals including bunker fuel.</w:t>
      </w:r>
    </w:p>
    <w:p>
      <w:pPr>
        <w:spacing w:before="0" w:after="0" w:line="408" w:lineRule="exact"/>
        <w:ind w:left="0" w:right="0" w:firstLine="576"/>
        <w:jc w:val="left"/>
      </w:pPr>
      <w:r>
        <w:rPr/>
        <w:t xml:space="preserve">(10) "Gas distribution business" has the same meaning as provided in RCW 82.16.010.</w:t>
      </w:r>
    </w:p>
    <w:p>
      <w:pPr>
        <w:spacing w:before="0" w:after="0" w:line="408" w:lineRule="exact"/>
        <w:ind w:left="0" w:right="0" w:firstLine="576"/>
        <w:jc w:val="left"/>
      </w:pPr>
      <w:r>
        <w:rPr/>
        <w:t xml:space="preserve">(11)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(12) "Highly impacted community" has the same meaning as defined in RCW 19.405.020.</w:t>
      </w:r>
    </w:p>
    <w:p>
      <w:pPr>
        <w:spacing w:before="0" w:after="0" w:line="408" w:lineRule="exact"/>
        <w:ind w:left="0" w:right="0" w:firstLine="576"/>
        <w:jc w:val="left"/>
      </w:pPr>
      <w:r>
        <w:rPr/>
        <w:t xml:space="preserve">(13) "Motor vehicle fuel" has the same meaning as provided in RCW 82.38.020.</w:t>
      </w:r>
    </w:p>
    <w:p>
      <w:pPr>
        <w:spacing w:before="0" w:after="0" w:line="408" w:lineRule="exact"/>
        <w:ind w:left="0" w:right="0" w:firstLine="576"/>
        <w:jc w:val="left"/>
      </w:pPr>
      <w:r>
        <w:rPr/>
        <w:t xml:space="preserve">(14)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(15) "Person" has the same meaning as provided in RCW 82.04.030.</w:t>
      </w:r>
    </w:p>
    <w:p>
      <w:pPr>
        <w:spacing w:before="0" w:after="0" w:line="408" w:lineRule="exact"/>
        <w:ind w:left="0" w:right="0" w:firstLine="576"/>
        <w:jc w:val="left"/>
      </w:pPr>
      <w:r>
        <w:rPr/>
        <w:t xml:space="preserve">(16) "Sale" has the same meaning as provided in RCW 82.04.040.</w:t>
      </w:r>
    </w:p>
    <w:p>
      <w:pPr>
        <w:spacing w:before="0" w:after="0" w:line="408" w:lineRule="exact"/>
        <w:ind w:left="0" w:right="0" w:firstLine="576"/>
        <w:jc w:val="left"/>
      </w:pPr>
      <w:r>
        <w:rPr/>
        <w:t xml:space="preserve">(17) "Special fuel" has the same meaning as provided in RCW 82.38.020.</w:t>
      </w:r>
    </w:p>
    <w:p>
      <w:pPr>
        <w:spacing w:before="0" w:after="0" w:line="408" w:lineRule="exact"/>
        <w:ind w:left="0" w:right="0" w:firstLine="576"/>
        <w:jc w:val="left"/>
      </w:pPr>
      <w:r>
        <w:rPr/>
        <w:t xml:space="preserve">(18) "Taxpayer" means a person subject to the carbon pollution tax created in section 3 of this act.</w:t>
      </w:r>
    </w:p>
    <w:p>
      <w:pPr>
        <w:spacing w:before="0" w:after="0" w:line="408" w:lineRule="exact"/>
        <w:ind w:left="0" w:right="0" w:firstLine="576"/>
        <w:jc w:val="left"/>
      </w:pPr>
      <w:r>
        <w:rPr/>
        <w:t xml:space="preserve">(19)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(20)(a) "Use," "used," "using," or "put to use" means, with respect to any fossil fuel other than natural gas, the consumption in this state of the fossil fuel by the taxpayer or the possession or storage in this state of the fossil fuel by the taxpayer preparatory to subsequent consumption of the fossil fuel within this state by the taxpayer.</w:t>
      </w:r>
    </w:p>
    <w:p>
      <w:pPr>
        <w:spacing w:before="0" w:after="0" w:line="408" w:lineRule="exact"/>
        <w:ind w:left="0" w:right="0" w:firstLine="576"/>
        <w:jc w:val="left"/>
      </w:pPr>
      <w:r>
        <w:rPr/>
        <w:t xml:space="preserve">(b) "Use," "used," "using," or "put to use" means, with respect to natural gas, the consumption in this state of the fossil fuel by the taxpayer.</w:t>
      </w:r>
    </w:p>
    <w:p>
      <w:pPr>
        <w:spacing w:before="0" w:after="0" w:line="408" w:lineRule="exact"/>
        <w:ind w:left="0" w:right="0" w:firstLine="576"/>
        <w:jc w:val="left"/>
      </w:pPr>
      <w:r>
        <w:rPr/>
        <w:t xml:space="preserve">(c) For the purposes of this subsection, "possession" means the control of fossil fuel located within this state and includes either actual or constructive possession, or both.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(21) "Vulnerable populations" has the same meaning as defined in RCW 19.405.020.</w:t>
      </w:r>
    </w:p>
    <w:p>
      <w:pPr>
        <w:spacing w:before="0" w:after="0" w:line="408" w:lineRule="exact"/>
        <w:ind w:left="0" w:right="0" w:firstLine="576"/>
        <w:jc w:val="left"/>
      </w:pPr>
      <w:r>
        <w:rPr/>
        <w:t xml:space="preserve">(22) "Year" means the 12-month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2022, a carbon pollution tax is imposed on the sale or use within this state of all fossil fuels, except fossil fuels used to generate electricity in the state.</w:t>
      </w:r>
    </w:p>
    <w:p>
      <w:pPr>
        <w:spacing w:before="0" w:after="0" w:line="408" w:lineRule="exact"/>
        <w:ind w:left="0" w:right="0" w:firstLine="576"/>
        <w:jc w:val="left"/>
      </w:pPr>
      <w:r>
        <w:rPr/>
        <w:t xml:space="preserve">(b) The measure of the carbon pollution tax is the carbon dioxide equivalent emissions:</w:t>
      </w:r>
    </w:p>
    <w:p>
      <w:pPr>
        <w:spacing w:before="0" w:after="0" w:line="408" w:lineRule="exact"/>
        <w:ind w:left="0" w:right="0" w:firstLine="576"/>
        <w:jc w:val="left"/>
      </w:pPr>
      <w:r>
        <w:rPr/>
        <w:t xml:space="preserve">(i) Resulting from the complete combustion or oxidation of fossil fuels sold or used by the taxpayer within this state; and</w:t>
      </w:r>
    </w:p>
    <w:p>
      <w:pPr>
        <w:spacing w:before="0" w:after="0" w:line="408" w:lineRule="exact"/>
        <w:ind w:left="0" w:right="0" w:firstLine="576"/>
        <w:jc w:val="left"/>
      </w:pPr>
      <w:r>
        <w:rPr/>
        <w:t xml:space="preserve">(ii) For the purposes of measuring the tax rate under subsection (2) of this section only, from the entire life cycle of the fossil fuel.</w:t>
      </w:r>
    </w:p>
    <w:p>
      <w:pPr>
        <w:spacing w:before="0" w:after="0" w:line="408" w:lineRule="exact"/>
        <w:ind w:left="0" w:right="0" w:firstLine="576"/>
        <w:jc w:val="left"/>
      </w:pPr>
      <w:r>
        <w:rPr/>
        <w:t xml:space="preserve">(2) The tax rate as of July 1, 2022, is equal to $15.00 per metric ton of greenhouse gas emissions. The tax rate automatically increases annually each July 1st thereafter by five percent each year and is adjusted for inflation using the consumer price index.</w:t>
      </w:r>
    </w:p>
    <w:p>
      <w:pPr>
        <w:spacing w:before="0" w:after="0" w:line="408" w:lineRule="exact"/>
        <w:ind w:left="0" w:right="0" w:firstLine="576"/>
        <w:jc w:val="left"/>
      </w:pPr>
      <w:r>
        <w:rPr/>
        <w:t xml:space="preserve">(3) By January 1, 2031, the department of ecology shall make a determination of whether the sources of emissions covered by this tax are predicted to achieve their combined share of the emissions reductions necessary for the state to achieve the emissions limits established in RCW 70A.45.020. By January 1, 2031, the department of ecology must provide the legislature with a report detailing its determination with recommendations, pursuant to the tax and covered sources, for achieving the emissions limits established in RCW 70A.45.020.</w:t>
      </w:r>
    </w:p>
    <w:p>
      <w:pPr>
        <w:spacing w:before="0" w:after="0" w:line="408" w:lineRule="exact"/>
        <w:ind w:left="0" w:right="0" w:firstLine="576"/>
        <w:jc w:val="left"/>
      </w:pPr>
      <w:r>
        <w:rPr/>
        <w:t xml:space="preserve">(4) For the purposes of this chapter, the carbon pollution tax is imposed:</w:t>
      </w:r>
    </w:p>
    <w:p>
      <w:pPr>
        <w:spacing w:before="0" w:after="0" w:line="408" w:lineRule="exact"/>
        <w:ind w:left="0" w:right="0" w:firstLine="576"/>
        <w:jc w:val="left"/>
      </w:pPr>
      <w:r>
        <w:rPr/>
        <w:t xml:space="preserve">(a) Only once with respect to the same unit of fossil fuel;</w:t>
      </w:r>
    </w:p>
    <w:p>
      <w:pPr>
        <w:spacing w:before="0" w:after="0" w:line="408" w:lineRule="exact"/>
        <w:ind w:left="0" w:right="0" w:firstLine="576"/>
        <w:jc w:val="left"/>
      </w:pPr>
      <w:r>
        <w:rPr/>
        <w:t xml:space="preserve">(b) At the time and place of the first event within this state in which the tax is applicable, except as otherwise provided in this section, occurring on or after the effective date of this section, regardless of whether the fossil fuel was previously sold, used, or consumed within this state before the effective date of this section; and</w:t>
      </w:r>
    </w:p>
    <w:p>
      <w:pPr>
        <w:spacing w:before="0" w:after="0" w:line="408" w:lineRule="exact"/>
        <w:ind w:left="0" w:right="0" w:firstLine="576"/>
        <w:jc w:val="left"/>
      </w:pPr>
      <w:r>
        <w:rPr/>
        <w:t xml:space="preserve">(c) Upon the first person within this state upon which the tax would be applicable, except as otherwise provided in this section. Such a person includes:</w:t>
      </w:r>
    </w:p>
    <w:p>
      <w:pPr>
        <w:spacing w:before="0" w:after="0" w:line="408" w:lineRule="exact"/>
        <w:ind w:left="0" w:right="0" w:firstLine="576"/>
        <w:jc w:val="left"/>
      </w:pPr>
      <w:r>
        <w:rPr/>
        <w:t xml:space="preserve">(i) A person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A person who maintains a place of business in this state but who is not required to be registered with the department under RCW 82.32.030(1).</w:t>
      </w:r>
    </w:p>
    <w:p>
      <w:pPr>
        <w:spacing w:before="0" w:after="0" w:line="408" w:lineRule="exact"/>
        <w:ind w:left="0" w:right="0" w:firstLine="576"/>
        <w:jc w:val="left"/>
      </w:pPr>
      <w:r>
        <w:rPr/>
        <w:t xml:space="preserve">(5) As provided in this section, the carbon pollution tax on the sale or use of fossil fuels is imposed on the seller or user of the fossil fuel.</w:t>
      </w:r>
    </w:p>
    <w:p>
      <w:pPr>
        <w:spacing w:before="0" w:after="0" w:line="408" w:lineRule="exact"/>
        <w:ind w:left="0" w:right="0" w:firstLine="576"/>
        <w:jc w:val="left"/>
      </w:pPr>
      <w:r>
        <w:rPr/>
        <w:t xml:space="preserve">(6) The carbon pollution tax on the sale or use of natural gas is imposed as follows:</w:t>
      </w:r>
    </w:p>
    <w:p>
      <w:pPr>
        <w:spacing w:before="0" w:after="0" w:line="408" w:lineRule="exact"/>
        <w:ind w:left="0" w:right="0" w:firstLine="576"/>
        <w:jc w:val="left"/>
      </w:pPr>
      <w:r>
        <w:rPr/>
        <w:t xml:space="preserve">(a) Natural gas transported through the state that is not produced or delivered in the state is exempt from the carbon pollution tax imposed by this section. Natural gas possessed or stored in this state is exempt from the carbon pollution tax imposed by this section unless the tax is otherwise applicable under (b) or (c) of this subsection;</w:t>
      </w:r>
    </w:p>
    <w:p>
      <w:pPr>
        <w:spacing w:before="0" w:after="0" w:line="408" w:lineRule="exact"/>
        <w:ind w:left="0" w:right="0" w:firstLine="576"/>
        <w:jc w:val="left"/>
      </w:pPr>
      <w:r>
        <w:rPr/>
        <w:t xml:space="preserve">(b) For natural gas sold by a gas distribution business to a retail customer in the state, the carbon pollution tax is imposed on the gas distribution business upon the sale of such natural gas to the retail customer; and</w:t>
      </w:r>
    </w:p>
    <w:p>
      <w:pPr>
        <w:spacing w:before="0" w:after="0" w:line="408" w:lineRule="exact"/>
        <w:ind w:left="0" w:right="0" w:firstLine="576"/>
        <w:jc w:val="left"/>
      </w:pPr>
      <w:r>
        <w:rPr/>
        <w:t xml:space="preserve">(c) For natural gas sold to a direct access gas customer in the state, the carbon pollution tax is imposed on the direct access gas customer upon the consumption of such natural gas by the direct access gas customer.</w:t>
      </w:r>
    </w:p>
    <w:p>
      <w:pPr>
        <w:spacing w:before="0" w:after="0" w:line="408" w:lineRule="exact"/>
        <w:ind w:left="0" w:right="0" w:firstLine="576"/>
        <w:jc w:val="left"/>
      </w:pPr>
      <w:r>
        <w:rPr/>
        <w:t xml:space="preserve">(7) For motor vehicle fuel and special fuel, the carbon pollution tax is imposed on the seller or user of the fuel at the points of taxation specified in RCW 82.38.030(9).</w:t>
      </w:r>
    </w:p>
    <w:p>
      <w:pPr>
        <w:spacing w:before="0" w:after="0" w:line="408" w:lineRule="exact"/>
        <w:ind w:left="0" w:right="0" w:firstLine="576"/>
        <w:jc w:val="left"/>
      </w:pPr>
      <w:r>
        <w:rPr/>
        <w:t xml:space="preserve">(8)(a) The carbon pollution tax may not be applied to the sale or use of any fossil fuels or consumption of electricity upon which the tax under this chapter has been previously imposed.</w:t>
      </w:r>
    </w:p>
    <w:p>
      <w:pPr>
        <w:spacing w:before="0" w:after="0" w:line="408" w:lineRule="exact"/>
        <w:ind w:left="0" w:right="0" w:firstLine="576"/>
        <w:jc w:val="left"/>
      </w:pPr>
      <w:r>
        <w:rPr/>
        <w:t xml:space="preserve">(b) A sale of fossil fuel takes place in this state when the fossil fuel is delivered in this state to the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(c) All sales subject to the tax within this state of a fossil fuel must document the amount of carbon pollution tax paid in accordance with rules adopted by the department.</w:t>
      </w:r>
    </w:p>
    <w:p>
      <w:pPr>
        <w:spacing w:before="0" w:after="0" w:line="408" w:lineRule="exact"/>
        <w:ind w:left="0" w:right="0" w:firstLine="576"/>
        <w:jc w:val="left"/>
      </w:pPr>
      <w:r>
        <w:rPr/>
        <w:t xml:space="preserve">(9) For purposes of determining the carbon pollution tax due under this chapter:</w:t>
      </w:r>
    </w:p>
    <w:p>
      <w:pPr>
        <w:spacing w:before="0" w:after="0" w:line="408" w:lineRule="exact"/>
        <w:ind w:left="0" w:right="0" w:firstLine="576"/>
        <w:jc w:val="left"/>
      </w:pPr>
      <w:r>
        <w:rPr/>
        <w:t xml:space="preserve">(a) The department must use the carbon calculation for all fossil fuels sold or used within the state, a calculation of the life-cycle emissions associated with the consumption in the state of transportation fuels;</w:t>
      </w:r>
    </w:p>
    <w:p>
      <w:pPr>
        <w:spacing w:before="0" w:after="0" w:line="408" w:lineRule="exact"/>
        <w:ind w:left="0" w:right="0" w:firstLine="576"/>
        <w:jc w:val="left"/>
      </w:pPr>
      <w:r>
        <w:rPr/>
        <w:t xml:space="preserve">(b) For fossil fuels, the department of ecology, in consultation with the department of commerce, must adopt by rule criteria for making the carbon calculation;</w:t>
      </w:r>
    </w:p>
    <w:p>
      <w:pPr>
        <w:spacing w:before="0" w:after="0" w:line="408" w:lineRule="exact"/>
        <w:ind w:left="0" w:right="0" w:firstLine="576"/>
        <w:jc w:val="left"/>
      </w:pPr>
      <w:r>
        <w:rPr/>
        <w:t xml:space="preserve">(c) The department of ecology may require additional information from sources as necessary, in consultation with the department of commerce, for determining the carbon calculation under this chapter.</w:t>
      </w:r>
    </w:p>
    <w:p>
      <w:pPr>
        <w:spacing w:before="0" w:after="0" w:line="408" w:lineRule="exact"/>
        <w:ind w:left="0" w:right="0" w:firstLine="576"/>
        <w:jc w:val="left"/>
      </w:pPr>
      <w:r>
        <w:rPr/>
        <w:t xml:space="preserve">(10)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(11) The department must develop and make available worksheets, tax tables, and guidance documents it deems necessary to calculate the carbon dioxide emissions of fossil fuels.</w:t>
      </w:r>
    </w:p>
    <w:p>
      <w:pPr>
        <w:spacing w:before="0" w:after="0" w:line="408" w:lineRule="exact"/>
        <w:ind w:left="0" w:right="0" w:firstLine="576"/>
        <w:jc w:val="left"/>
      </w:pPr>
      <w:r>
        <w:rPr/>
        <w:t xml:space="preserve">(12) The first $500,000,000 of carbon pollution tax proceeds collected under this section must be deposited in the forest resiliency account created in RCW 43.79. . . . (section 964, chapter . . . (Engrossed Substitute Senate Bill No. 5092), Laws of 2021) and must be used to implement the department of natural resources' forest health plan, as specified in chapter 95, Laws of 2017. All remaining proceeds from the carbon pollution tax imposed under this section must be deposited in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carbon pollution tax in section 3 of this act does not apply to:</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w:t>
      </w:r>
    </w:p>
    <w:p>
      <w:pPr>
        <w:spacing w:before="0" w:after="0" w:line="408" w:lineRule="exact"/>
        <w:ind w:left="0" w:right="0" w:firstLine="576"/>
        <w:jc w:val="left"/>
      </w:pPr>
      <w:r>
        <w:rPr/>
        <w:t xml:space="preserve">(b) Fossil fuels that the state is prohibited from imposing a tax under the state Constitution or the Constitution or laws of the United States;</w:t>
      </w:r>
    </w:p>
    <w:p>
      <w:pPr>
        <w:spacing w:before="0" w:after="0" w:line="408" w:lineRule="exact"/>
        <w:ind w:left="0" w:right="0" w:firstLine="576"/>
        <w:jc w:val="left"/>
      </w:pPr>
      <w:r>
        <w:rPr/>
        <w:t xml:space="preserve">(c)(i) Fossil fuels exported from this state. Export to Indian country located within the boundaries of this state is not considered export from this state. For purposes of this subsection, "Indian country" has the same meaning as provided in RCW 37.12.160.</w:t>
      </w:r>
    </w:p>
    <w:p>
      <w:pPr>
        <w:spacing w:before="0" w:after="0" w:line="408" w:lineRule="exact"/>
        <w:ind w:left="0" w:right="0" w:firstLine="576"/>
        <w:jc w:val="left"/>
      </w:pPr>
      <w:r>
        <w:rPr/>
        <w:t xml:space="preserve">(ii) An exporter of fossil fuels upon which another person previously paid the carbon pollution tax is entitled to a credit or refund of the tax paid, if the exporter can establish to the department's satisfaction that the tax under this chapter was previously paid on the exported fossil fuels. The person who paid the carbon pollution tax is not entitled to an exemption under this subsection (1)(c) when any other person is entitled to a refund or credit under this subsection (1)(c)(ii). For purposes of this subsection, "exporter" means a person who exports fossil fuels or electricity from this state;</w:t>
      </w:r>
    </w:p>
    <w:p>
      <w:pPr>
        <w:spacing w:before="0" w:after="0" w:line="408" w:lineRule="exact"/>
        <w:ind w:left="0" w:right="0" w:firstLine="576"/>
        <w:jc w:val="left"/>
      </w:pPr>
      <w:r>
        <w:rPr/>
        <w:t xml:space="preserve">(d) The sale or use of coal transition power as defined in RCW 80.80.010;</w:t>
      </w:r>
    </w:p>
    <w:p>
      <w:pPr>
        <w:spacing w:before="0" w:after="0" w:line="408" w:lineRule="exact"/>
        <w:ind w:left="0" w:right="0" w:firstLine="576"/>
        <w:jc w:val="left"/>
      </w:pPr>
      <w:r>
        <w:rPr/>
        <w:t xml:space="preserve">(e) Diesel fuel, biodiesel fuel, or aircraft fuel when these fuels are used solely for agricultural purposes by a farm fuel user, as defined in RCW 82.08.865;</w:t>
      </w:r>
    </w:p>
    <w:p>
      <w:pPr>
        <w:spacing w:before="0" w:after="0" w:line="408" w:lineRule="exact"/>
        <w:ind w:left="0" w:right="0" w:firstLine="576"/>
        <w:jc w:val="left"/>
      </w:pPr>
      <w:r>
        <w:rPr/>
        <w:t xml:space="preserve">(f) Biogas, which includes renewable liquid natural gas or liquid compressed natural gas made from biogas, landfill gas, biodiesel, renewable diesel, and cellulosic ethanol;</w:t>
      </w:r>
    </w:p>
    <w:p>
      <w:pPr>
        <w:spacing w:before="0" w:after="0" w:line="408" w:lineRule="exact"/>
        <w:ind w:left="0" w:right="0" w:firstLine="576"/>
        <w:jc w:val="left"/>
      </w:pPr>
      <w:r>
        <w:rPr/>
        <w:t xml:space="preserve">(g) Aircraft fuel as defined in RCW 82.42.010;</w:t>
      </w:r>
    </w:p>
    <w:p>
      <w:pPr>
        <w:spacing w:before="0" w:after="0" w:line="408" w:lineRule="exact"/>
        <w:ind w:left="0" w:right="0" w:firstLine="576"/>
        <w:jc w:val="left"/>
      </w:pPr>
      <w:r>
        <w:rPr/>
        <w:t xml:space="preserve">(h) The portion of fossil fuels purchased in the state and combusted outside the state by interstate motor carriers and vessels used primarily in interstate or foreign commerce. The department must provide a methodology by rule to apportion fossil fuels consumed inside the state of Washington by interstate motor carriers and vessels used primarily in interstate or foreign commerce;</w:t>
      </w:r>
    </w:p>
    <w:p>
      <w:pPr>
        <w:spacing w:before="0" w:after="0" w:line="408" w:lineRule="exact"/>
        <w:ind w:left="0" w:right="0" w:firstLine="576"/>
        <w:jc w:val="left"/>
      </w:pPr>
      <w:r>
        <w:rPr/>
        <w:t xml:space="preserve">(i) Activities or property of Indian tribes and individual Indians that are exempt from state imposition of a tax as a matter of federal law or state law, whether by statute, rule, or compact;</w:t>
      </w:r>
    </w:p>
    <w:p>
      <w:pPr>
        <w:spacing w:before="0" w:after="0" w:line="408" w:lineRule="exact"/>
        <w:ind w:left="0" w:right="0" w:firstLine="576"/>
        <w:jc w:val="left"/>
      </w:pPr>
      <w:r>
        <w:rPr/>
        <w:t xml:space="preserve">(j)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(1)(j), "agricultural purposes" and "farm fuel user" have the same meanings as provided in RCW 82.08.865; the department shall determine a method for expanding this exemption to include fuels used for the purpose of transporting agricultural goods on public highways; the department shall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(k)(i) Motor vehicle fuel or special fuel that is used by the following: (A) Log transportation businesses; and (B) persons in the business of extracting timber. This exemption is available only if a buyer of motor vehicle fuel or special fuel provides the seller with an exemption certificate in a form and manner prescribed by the department; the department shall determine a method for expanding this exemption to include fuels used for the purpose of transporting timber on public highways; the department shall maintain this expanded exemption for a period of five years, in order to provide the timber sector with a feasible transition period.</w:t>
      </w:r>
    </w:p>
    <w:p>
      <w:pPr>
        <w:spacing w:before="0" w:after="0" w:line="408" w:lineRule="exact"/>
        <w:ind w:left="0" w:right="0" w:firstLine="576"/>
        <w:jc w:val="left"/>
      </w:pPr>
      <w:r>
        <w:rPr/>
        <w:t xml:space="preserve">(ii) For the purposes of this subsection (1)(k), the following definitions apply: (A) "Log transportation business" has the same meaning as provided in RCW 82.16.010; and (B) "timber" means forest trees, standing or down, on privately owned or publicly owned land, and does not include Christmas trees that are cultivated by agricultural methods or short-rotation hardwoods as defined in RCW 84.33.035; and</w:t>
      </w:r>
    </w:p>
    <w:p>
      <w:pPr>
        <w:spacing w:before="0" w:after="0" w:line="408" w:lineRule="exact"/>
        <w:ind w:left="0" w:right="0" w:firstLine="576"/>
        <w:jc w:val="left"/>
      </w:pPr>
      <w:r>
        <w:rPr/>
        <w:t xml:space="preserve">(l) Any fossil fuels consumed by an energy-intensive, trade-exposed business in a sector designated by department rules. By June 30, 2022, the department in consultation with the departments of commerce and ecology shall adopt rules to designate energy-intensive, trade-exposed industry sectors. By July 30, 2026, the department of ecology must provide a report to the appropriate committees of the senate and house of representatives on whether to restrict or eliminate this exemption identified in this subsection (1)(l). In developing the report, the department of ecology must solicit input and data from industry sectors and other interested persons. The report must include recommendations for alternatives that will minimize leakage, allow for growth of Washington industries, recognize and provide credit for early actions to reduce emissions, availability of alternative fuels, and incorporate performance benchmarking of emissions intensity in production processes.</w:t>
      </w:r>
    </w:p>
    <w:p>
      <w:pPr>
        <w:spacing w:before="0" w:after="0" w:line="408" w:lineRule="exact"/>
        <w:ind w:left="0" w:right="0" w:firstLine="576"/>
        <w:jc w:val="left"/>
      </w:pPr>
      <w:r>
        <w:rPr/>
        <w:t xml:space="preserve">(2)(a) For any fossil fuels subject to the carbon pollution tax imposed by section 3 of this act that are also subject to a comparable carbon pollution tax or charge on carbon content imposed by another jurisdiction, including the federal government or allowances required to be purchased by another jurisdiction, the entity may take a credit against the tax imposed under this chapter by the amount of the comparable pollution tax or charge paid to the other jurisdiction up to the amount of tax owed under this chapter, provided that the person claiming the credit provides evidence acceptable to the department that the equivalent tax has been paid.</w:t>
      </w:r>
    </w:p>
    <w:p>
      <w:pPr>
        <w:spacing w:before="0" w:after="0" w:line="408" w:lineRule="exact"/>
        <w:ind w:left="0" w:right="0" w:firstLine="576"/>
        <w:jc w:val="left"/>
      </w:pPr>
      <w:r>
        <w:rPr/>
        <w:t xml:space="preserve">(b) For the purposes of this section, a comparable carbon pollution tax or charge means a tax or charge that is not generally imposed on other activities or privileges that is:</w:t>
      </w:r>
    </w:p>
    <w:p>
      <w:pPr>
        <w:spacing w:before="0" w:after="0" w:line="408" w:lineRule="exact"/>
        <w:ind w:left="0" w:right="0" w:firstLine="576"/>
        <w:jc w:val="left"/>
      </w:pPr>
      <w:r>
        <w:rPr/>
        <w:t xml:space="preserve">(i) Imposed on the sale, use, possession, transfer, or consumption of fossil fuels; and</w:t>
      </w:r>
    </w:p>
    <w:p>
      <w:pPr>
        <w:spacing w:before="0" w:after="0" w:line="408" w:lineRule="exact"/>
        <w:ind w:left="0" w:right="0" w:firstLine="576"/>
        <w:jc w:val="left"/>
      </w:pPr>
      <w:r>
        <w:rPr/>
        <w:t xml:space="preserve">(ii) Measured in terms of greenhouse gas emissions by the greenhouse gas emissions resulting from the complete combustion or oxidation of such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chapter 82.32 RCW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climate and economic relief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PROVIDING FINANCIAL RELIEF FOR WORKING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"Eligible low-income person" means an</w:t>
      </w:r>
      <w:r>
        <w:rPr/>
        <w:t xml:space="preserve"> individual</w:t>
      </w:r>
      <w:r>
        <w:t>((</w:t>
      </w:r>
      <w:r>
        <w:rPr>
          <w:strike/>
        </w:rPr>
        <w:t xml:space="preserve">, or an individual and that individual's spouse if they file a federal joint income tax return;</w:t>
      </w:r>
    </w:p>
    <w:p>
      <w:pPr>
        <w:spacing w:before="0" w:after="0" w:line="408" w:lineRule="exact"/>
        <w:ind w:left="0" w:right="0" w:firstLine="576"/>
        <w:jc w:val="left"/>
      </w:pPr>
      <w:r>
        <w:rPr>
          <w:strike/>
        </w:rPr>
        <w:t xml:space="preserve">(b) [An individual who] Who is</w:t>
      </w:r>
      <w:r>
        <w:t>))</w:t>
      </w:r>
      <w:r>
        <w:rPr/>
        <w:t xml:space="preserve"> </w:t>
      </w:r>
      <w:r>
        <w:rPr>
          <w:u w:val="single"/>
        </w:rPr>
        <w:t xml:space="preserve">who:</w:t>
      </w:r>
    </w:p>
    <w:p>
      <w:pPr>
        <w:spacing w:before="0" w:after="0" w:line="408" w:lineRule="exact"/>
        <w:ind w:left="0" w:right="0" w:firstLine="576"/>
        <w:jc w:val="left"/>
      </w:pPr>
      <w:r>
        <w:rPr>
          <w:u w:val="single"/>
        </w:rPr>
        <w:t xml:space="preserve">(i) Is</w:t>
      </w:r>
      <w:r>
        <w:rPr/>
        <w:t xml:space="preserve"> eligible for</w:t>
      </w:r>
      <w:r>
        <w:t>((</w:t>
      </w:r>
      <w:r>
        <w:rPr>
          <w:strike/>
        </w:rPr>
        <w:t xml:space="preserve">, and is granted,</w:t>
      </w:r>
      <w:r>
        <w:t>))</w:t>
      </w:r>
      <w:r>
        <w:rPr/>
        <w:t xml:space="preserve">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(ii)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(b) "Income" means earned income as defined by Title 26 U.S.C. Sec. 32.</w:t>
      </w:r>
    </w:p>
    <w:p>
      <w:pPr>
        <w:spacing w:before="0" w:after="0" w:line="408" w:lineRule="exact"/>
        <w:ind w:left="0" w:right="0" w:firstLine="576"/>
        <w:jc w:val="left"/>
      </w:pPr>
      <w:r>
        <w:rPr>
          <w:u w:val="single"/>
        </w:rPr>
        <w:t xml:space="preserve">(c) "Individual" means an individual and that individual's spouse if they file a federal joint income tax return.</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w:t>
      </w:r>
      <w:r>
        <w:t>))</w:t>
      </w:r>
      <w:r>
        <w:rPr/>
        <w:t xml:space="preserve"> </w:t>
      </w:r>
      <w:r>
        <w:rPr>
          <w:u w:val="single"/>
        </w:rPr>
        <w:t xml:space="preserve">(a) For 2023</w:t>
      </w:r>
      <w:r>
        <w:rPr/>
        <w:t xml:space="preserve"> and thereafter, the working families' tax </w:t>
      </w:r>
      <w:r>
        <w:t>((</w:t>
      </w:r>
      <w:r>
        <w:rPr>
          <w:strike/>
        </w:rPr>
        <w:t xml:space="preserve">exemption</w:t>
      </w:r>
      <w:r>
        <w:t>))</w:t>
      </w:r>
      <w:r>
        <w:rPr/>
        <w:t xml:space="preserve"> </w:t>
      </w:r>
      <w:r>
        <w:rPr>
          <w:u w:val="single"/>
        </w:rPr>
        <w:t xml:space="preserve">remittance amount</w:t>
      </w:r>
      <w:r>
        <w:rPr/>
        <w:t xml:space="preserve"> for the prior year is equal to the greater of ten percent of the credit granted as a result of Title 26 U.S.C. Sec. 32 in the most recent year for which data is available or fifty dollars.</w:t>
      </w:r>
    </w:p>
    <w:p>
      <w:pPr>
        <w:spacing w:before="0" w:after="0" w:line="408" w:lineRule="exact"/>
        <w:ind w:left="0" w:right="0" w:firstLine="576"/>
        <w:jc w:val="left"/>
      </w:pPr>
      <w:r>
        <w:rPr>
          <w:u w:val="single"/>
        </w:rPr>
        <w:t xml:space="preserve">(b) If the remittance for an eligible person as calculated in this section is greater than one cent, but less than $50, the remittance amount is $50.</w:t>
      </w:r>
    </w:p>
    <w:p>
      <w:pPr>
        <w:spacing w:before="0" w:after="0" w:line="408" w:lineRule="exact"/>
        <w:ind w:left="0" w:right="0" w:firstLine="576"/>
        <w:jc w:val="left"/>
      </w:pPr>
      <w:r>
        <w:rPr/>
        <w:t xml:space="preserve">(4) </w:t>
      </w:r>
      <w:r>
        <w:t>((</w:t>
      </w:r>
      <w:r>
        <w:rPr>
          <w:strike/>
        </w:rPr>
        <w:t xml:space="preserve">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strike/>
        </w:rPr>
        <w:t xml:space="preserve">(5)</w:t>
      </w:r>
      <w:r>
        <w:t>))</w:t>
      </w:r>
      <w:r>
        <w:rPr/>
        <w:t xml:space="preserve"> The working families' tax exemption shall be administered as provided in this subsection.</w:t>
      </w:r>
    </w:p>
    <w:p>
      <w:pPr>
        <w:spacing w:before="0" w:after="0" w:line="408" w:lineRule="exact"/>
        <w:ind w:left="0" w:right="0" w:firstLine="576"/>
        <w:jc w:val="left"/>
      </w:pPr>
      <w:r>
        <w:t>((</w:t>
      </w:r>
      <w:r>
        <w:rPr>
          <w:strike/>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strike/>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strike/>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strike/>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strike/>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strike/>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strike/>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strike/>
        </w:rPr>
        <w:t xml:space="preserve">(6) The provisions of chapter 82.32 RCW apply to the exemption in this section.</w:t>
      </w:r>
    </w:p>
    <w:p>
      <w:pPr>
        <w:spacing w:before="0" w:after="0" w:line="408" w:lineRule="exact"/>
        <w:ind w:left="0" w:right="0" w:firstLine="576"/>
        <w:jc w:val="left"/>
      </w:pPr>
      <w:r>
        <w:rPr>
          <w:strike/>
        </w:rPr>
        <w:t xml:space="preserve">(7) The department may adopt rules necessary to implement this section.</w:t>
      </w:r>
    </w:p>
    <w:p>
      <w:pPr>
        <w:spacing w:before="0" w:after="0" w:line="408" w:lineRule="exact"/>
        <w:ind w:left="0" w:right="0" w:firstLine="576"/>
        <w:jc w:val="left"/>
      </w:pPr>
      <w:r>
        <w:rPr>
          <w:strike/>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w:t>
      </w:r>
    </w:p>
    <w:p>
      <w:pPr>
        <w:spacing w:before="0" w:after="0" w:line="408" w:lineRule="exact"/>
        <w:ind w:left="0" w:right="0" w:firstLine="576"/>
        <w:jc w:val="left"/>
      </w:pPr>
      <w:r>
        <w:rPr>
          <w:u w:val="single"/>
        </w:rPr>
        <w:t xml:space="preserve">(a) The remittance paid under this section will be paid to eligible filers who apply pursuant to this subsection.</w:t>
      </w:r>
    </w:p>
    <w:p>
      <w:pPr>
        <w:spacing w:before="0" w:after="0" w:line="408" w:lineRule="exact"/>
        <w:ind w:left="0" w:right="0" w:firstLine="576"/>
        <w:jc w:val="left"/>
      </w:pPr>
      <w:r>
        <w:rPr>
          <w:u w:val="single"/>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u w:val="single"/>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u w:val="single"/>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u w:val="single"/>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u w:val="single"/>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u w:val="single"/>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u w:val="single"/>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u w:val="single"/>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u w:val="single"/>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u w:val="single"/>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u w:val="single"/>
        </w:rPr>
        <w:t xml:space="preserve">(a) Interest as provided under RCW 82.32.050 applies to assessments authorized under this subsection (8). Except as otherwise provided in this subsection, penalties may not be assessed on amounts due under this subsection.</w:t>
      </w:r>
    </w:p>
    <w:p>
      <w:pPr>
        <w:spacing w:before="0" w:after="0" w:line="408" w:lineRule="exact"/>
        <w:ind w:left="0" w:right="0" w:firstLine="576"/>
        <w:jc w:val="left"/>
      </w:pPr>
      <w:r>
        <w:rPr>
          <w:u w:val="single"/>
        </w:rPr>
        <w:t xml:space="preserve">(b) If an amount due under this subsection is not paid in full by the date due, or the department issues a warrant for the collection of amounts due under this subsection, the department may assess the applicable penalties under RCW 82.32.090.</w:t>
      </w:r>
    </w:p>
    <w:p>
      <w:pPr>
        <w:spacing w:before="0" w:after="0" w:line="408" w:lineRule="exact"/>
        <w:ind w:left="0" w:right="0" w:firstLine="576"/>
        <w:jc w:val="left"/>
      </w:pPr>
      <w:r>
        <w:rPr>
          <w:u w:val="single"/>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u w:val="single"/>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u w:val="single"/>
        </w:rPr>
        <w:t xml:space="preserve">(10) Interest does not apply to remittances provided under this act.</w:t>
      </w:r>
    </w:p>
    <w:p>
      <w:pPr>
        <w:spacing w:before="0" w:after="0" w:line="408" w:lineRule="exact"/>
        <w:ind w:left="0" w:right="0" w:firstLine="576"/>
        <w:jc w:val="left"/>
      </w:pPr>
      <w:r>
        <w:rPr>
          <w:u w:val="single"/>
        </w:rPr>
        <w:t xml:space="preserve">(11) For any fiscal period, the working families' tax exemption authorized under this section shall be approved by the legislature in the state omnibus appropriations act before persons may claim the exemption during the fiscal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PROVIDING TAX RELIEF TO PRESERVE AEROSPACE AND OTHER MANUFACTURING JOBS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manufacturing industry in Washington is an important source of jobs that pay significantly more than the average state wage. The legislature also finds that even prior to the coronavirus pandemic, the manufacturing industry had lost more than 43,000 jobs during the 21st century, while other leading Washington industries have collectively added hundreds of thousands of jobs. The legislature further finds that the coronavirus pandemic has exposed the detriments of limited manufacturing capacity at times when the people need a reliable supply of basic core products and goods.</w:t>
      </w:r>
    </w:p>
    <w:p>
      <w:pPr>
        <w:spacing w:before="0" w:after="0" w:line="408" w:lineRule="exact"/>
        <w:ind w:left="0" w:right="0" w:firstLine="576"/>
        <w:jc w:val="left"/>
      </w:pPr>
      <w:r>
        <w:rPr/>
        <w:t xml:space="preserve">It is the intent of the legislature to encourage a resurgence of manufacturing capacity in Washington and the creation of family-wage jobs by reducing the tax burden on the manufacturing industry. It is intended that this act will not only enhance the security of the public by promoting self-sufficiency, but also draw new industries to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 as to such persons the amount of the tax with respect to such business shall be equal to the value of the products, including by-products, manufactured </w:t>
      </w:r>
      <w:r>
        <w:rPr>
          <w:u w:val="single"/>
        </w:rPr>
        <w:t xml:space="preserve">or processed</w:t>
      </w:r>
      <w:r>
        <w:rPr/>
        <w:t xml:space="preserve">, multiplied by the rate of </w:t>
      </w:r>
      <w:r>
        <w:t>((</w:t>
      </w:r>
      <w:r>
        <w:rPr>
          <w:strike/>
        </w:rPr>
        <w:t xml:space="preserve">0.484</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3rd sp.s. c 37 s 503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w:t>
      </w:r>
      <w:r>
        <w:t>((</w:t>
      </w:r>
      <w:r>
        <w:rPr>
          <w:strike/>
        </w:rPr>
        <w:t xml:space="preserve">A person reporting under the tax rate provided in this section must file a complete annual tax performance report with the department under RCW 82.32.534.</w:t>
      </w:r>
    </w:p>
    <w:p>
      <w:pPr>
        <w:spacing w:before="0" w:after="0" w:line="408" w:lineRule="exact"/>
        <w:ind w:left="0" w:right="0" w:firstLine="576"/>
        <w:jc w:val="left"/>
      </w:pPr>
      <w:r>
        <w:rPr>
          <w:strike/>
        </w:rPr>
        <w:t xml:space="preserve">(4) 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strik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strike/>
        </w:rPr>
        <w:t xml:space="preserve">(5)</w:t>
      </w:r>
      <w:r>
        <w:t>))</w:t>
      </w:r>
      <w:r>
        <w:rPr/>
        <w:t xml:space="preserve">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w:t>
      </w:r>
      <w:r>
        <w:t>((</w:t>
      </w:r>
      <w:r>
        <w:rPr>
          <w:strike/>
        </w:rPr>
        <w:t xml:space="preserve">0.138</w:t>
      </w:r>
      <w:r>
        <w:t>))</w:t>
      </w:r>
      <w:r>
        <w:rPr/>
        <w:t xml:space="preserve"> </w:t>
      </w:r>
      <w:r>
        <w:rPr>
          <w:u w:val="single"/>
        </w:rPr>
        <w:t xml:space="preserve">0.00</w:t>
      </w:r>
      <w:r>
        <w:rPr/>
        <w:t xml:space="preserve">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w:t>
      </w:r>
      <w:r>
        <w:t>((</w:t>
      </w:r>
      <w:r>
        <w:rPr>
          <w:strike/>
        </w:rPr>
        <w:t xml:space="preserve">and</w:t>
      </w:r>
      <w:r>
        <w:t>))</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w:t>
      </w:r>
      <w:r>
        <w:t>((</w:t>
      </w:r>
      <w:r>
        <w:rPr>
          <w:strike/>
        </w:rPr>
        <w:t xml:space="preserve">all</w:t>
      </w:r>
      <w:r>
        <w:t>))</w:t>
      </w:r>
      <w:r>
        <w:rPr/>
        <w:t xml:space="preserve"> </w:t>
      </w:r>
      <w:r>
        <w:rPr>
          <w:u w:val="single"/>
        </w:rPr>
        <w:t xml:space="preserve">retailing and wholesaling</w:t>
      </w:r>
      <w:r>
        <w:rPr/>
        <w:t xml:space="preserve"> business activities described in this subsection (11)(a)</w:t>
      </w:r>
      <w:r>
        <w:rPr>
          <w:u w:val="single"/>
        </w:rPr>
        <w:t xml:space="preserve">; and</w:t>
      </w:r>
    </w:p>
    <w:p>
      <w:pPr>
        <w:spacing w:before="0" w:after="0" w:line="408" w:lineRule="exact"/>
        <w:ind w:left="0" w:right="0" w:firstLine="576"/>
        <w:jc w:val="left"/>
      </w:pPr>
      <w:r>
        <w:rPr>
          <w:u w:val="single"/>
        </w:rPr>
        <w:t xml:space="preserve">(iv) Beginning January 1, 2022, 0.00 percent for manufacturing activities described in this subsection (11)(a)</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w:t>
      </w:r>
      <w:r>
        <w:rPr>
          <w:u w:val="single"/>
        </w:rPr>
        <w:t xml:space="preserve">generally applicable</w:t>
      </w:r>
      <w:r>
        <w:rPr/>
        <w:t xml:space="preserve"> rate under </w:t>
      </w:r>
      <w:r>
        <w:t>((</w:t>
      </w:r>
      <w:r>
        <w:rPr>
          <w:strike/>
        </w:rPr>
        <w:t xml:space="preserve">RCW 82.04.250(1)</w:t>
      </w:r>
      <w:r>
        <w:t>))</w:t>
      </w:r>
      <w:r>
        <w:rPr/>
        <w:t xml:space="preserve"> </w:t>
      </w:r>
      <w:r>
        <w:rPr>
          <w:u w:val="single"/>
        </w:rPr>
        <w:t xml:space="preserve">this chapter</w:t>
      </w:r>
      <w:r>
        <w:rPr/>
        <w:t xml:space="preserve"> on the business of making retail </w:t>
      </w:r>
      <w:r>
        <w:rPr>
          <w:u w:val="single"/>
        </w:rPr>
        <w:t xml:space="preserve">or wholesale</w:t>
      </w:r>
      <w:r>
        <w:rPr/>
        <w:t xml:space="preserve"> sales of tooling specifically designed for use in manufacturing commercial airplanes or components of such airplanes; and</w:t>
      </w:r>
    </w:p>
    <w:p>
      <w:pPr>
        <w:spacing w:before="0" w:after="0" w:line="408" w:lineRule="exact"/>
        <w:ind w:left="0" w:right="0" w:firstLine="576"/>
        <w:jc w:val="left"/>
      </w:pPr>
      <w:r>
        <w:rPr/>
        <w:t xml:space="preserve">(B) </w:t>
      </w:r>
      <w:r>
        <w:t>((</w:t>
      </w:r>
      <w:r>
        <w:rPr>
          <w:strike/>
        </w:rPr>
        <w:t xml:space="preserve">0.484</w:t>
      </w:r>
      <w:r>
        <w:t>))</w:t>
      </w:r>
      <w:r>
        <w:rPr/>
        <w:t xml:space="preserve"> </w:t>
      </w:r>
      <w:r>
        <w:rPr>
          <w:u w:val="single"/>
        </w:rPr>
        <w:t xml:space="preserve">0.00</w:t>
      </w:r>
      <w:r>
        <w:rPr/>
        <w:t xml:space="preserve"> percent on all other business activities described in this subsection (11)(b) </w:t>
      </w:r>
      <w:r>
        <w:rPr>
          <w:u w:val="single"/>
        </w:rPr>
        <w:t xml:space="preserve">beginning January 1, 2022</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w:t>
      </w:r>
      <w:r>
        <w:t>((</w:t>
      </w:r>
      <w:r>
        <w:rPr>
          <w:strike/>
        </w:rPr>
        <w:t xml:space="preserve">under the tax rate</w:t>
      </w:r>
      <w:r>
        <w:t>))</w:t>
      </w:r>
      <w:r>
        <w:rPr/>
        <w:t xml:space="preserve"> </w:t>
      </w:r>
      <w:r>
        <w:rPr>
          <w:u w:val="single"/>
        </w:rPr>
        <w:t xml:space="preserve">a preferential tax rate for retailing or wholesaling activities</w:t>
      </w:r>
      <w:r>
        <w:rPr/>
        <w:t xml:space="preserv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w:t>
      </w:r>
      <w:r>
        <w:rPr>
          <w:u w:val="single"/>
        </w:rPr>
        <w:t xml:space="preserve">(A)</w:t>
      </w:r>
      <w:r>
        <w:rPr/>
        <w:t xml:space="preserve"> of this subsection (11) must be reduced to 0.357 percent </w:t>
      </w:r>
      <w:r>
        <w:rPr>
          <w:u w:val="single"/>
        </w:rPr>
        <w:t xml:space="preserve">for retailing and wholesaling activities</w:t>
      </w:r>
      <w:r>
        <w:rPr/>
        <w:t xml:space="preserve">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w:t>
      </w:r>
      <w:r>
        <w:t>((</w:t>
      </w:r>
      <w:r>
        <w:rPr>
          <w:strike/>
        </w:rPr>
        <w:t xml:space="preserve">the manufacturing of commercial airplanes or</w:t>
      </w:r>
      <w:r>
        <w:t>))</w:t>
      </w:r>
      <w:r>
        <w:rPr/>
        <w:t xml:space="preserve">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w:t>
      </w:r>
      <w:r>
        <w:t>((</w:t>
      </w:r>
      <w:r>
        <w:rPr>
          <w:strike/>
        </w:rPr>
        <w:t xml:space="preserve">manufacturing or</w:t>
      </w:r>
      <w:r>
        <w:t>))</w:t>
      </w:r>
      <w:r>
        <w:rPr/>
        <w:t xml:space="preserve">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2017 c 135 s 12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.2904</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3rd sp.s. c 37 s 403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2019 c 449 s 1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w:t>
      </w:r>
      <w:r>
        <w:t>((</w:t>
      </w:r>
      <w:r>
        <w:rPr>
          <w:strike/>
        </w:rPr>
        <w:t xml:space="preserve">sixty</w:t>
      </w:r>
      <w:r>
        <w:t>))</w:t>
      </w:r>
      <w:r>
        <w:rPr/>
        <w:t xml:space="preserve"> </w:t>
      </w:r>
      <w:r>
        <w:rPr>
          <w:u w:val="single"/>
        </w:rPr>
        <w:t xml:space="preserve">60</w:t>
      </w:r>
      <w:r>
        <w:rPr/>
        <w:t xml:space="preserve"> dBu signal strength contour for FM radio, the </w:t>
      </w:r>
      <w:r>
        <w:t>((</w:t>
      </w:r>
      <w:r>
        <w:rPr>
          <w:strike/>
        </w:rPr>
        <w:t xml:space="preserve">twenty-eight</w:t>
      </w:r>
      <w:r>
        <w:t>))</w:t>
      </w:r>
      <w:r>
        <w:rPr/>
        <w:t xml:space="preserve"> </w:t>
      </w:r>
      <w:r>
        <w:rPr>
          <w:u w:val="single"/>
        </w:rPr>
        <w:t xml:space="preserve">28</w:t>
      </w:r>
      <w:r>
        <w:rPr/>
        <w:t xml:space="preserve"> dBu signal strength contour for television channels two through six, the </w:t>
      </w:r>
      <w:r>
        <w:t>((</w:t>
      </w:r>
      <w:r>
        <w:rPr>
          <w:strike/>
        </w:rPr>
        <w:t xml:space="preserve">thirty-six</w:t>
      </w:r>
      <w:r>
        <w:t>))</w:t>
      </w:r>
      <w:r>
        <w:rPr/>
        <w:t xml:space="preserve"> </w:t>
      </w:r>
      <w:r>
        <w:rPr>
          <w:u w:val="single"/>
        </w:rPr>
        <w:t xml:space="preserve">36</w:t>
      </w:r>
      <w:r>
        <w:rPr/>
        <w:t xml:space="preserve"> dBu signal strength contour for television channels seven through </w:t>
      </w:r>
      <w:r>
        <w:t>((</w:t>
      </w:r>
      <w:r>
        <w:rPr>
          <w:strike/>
        </w:rPr>
        <w:t xml:space="preserve">thirteen</w:t>
      </w:r>
      <w:r>
        <w:t>))</w:t>
      </w:r>
      <w:r>
        <w:rPr/>
        <w:t xml:space="preserve"> </w:t>
      </w:r>
      <w:r>
        <w:rPr>
          <w:u w:val="single"/>
        </w:rPr>
        <w:t xml:space="preserve">13</w:t>
      </w:r>
      <w:r>
        <w:rPr/>
        <w:t xml:space="preserve">, and the </w:t>
      </w:r>
      <w:r>
        <w:t>((</w:t>
      </w:r>
      <w:r>
        <w:rPr>
          <w:strike/>
        </w:rPr>
        <w:t xml:space="preserve">forty-one</w:t>
      </w:r>
      <w:r>
        <w:t>))</w:t>
      </w:r>
      <w:r>
        <w:rPr/>
        <w:t xml:space="preserve"> </w:t>
      </w:r>
      <w:r>
        <w:rPr>
          <w:u w:val="single"/>
        </w:rPr>
        <w:t xml:space="preserve">41</w:t>
      </w:r>
      <w:r>
        <w:rPr/>
        <w:t xml:space="preserve"> dBu signal strength contour for television channels </w:t>
      </w:r>
      <w:r>
        <w:t>((</w:t>
      </w:r>
      <w:r>
        <w:rPr>
          <w:strike/>
        </w:rPr>
        <w:t xml:space="preserve">fourteen</w:t>
      </w:r>
      <w:r>
        <w:t>))</w:t>
      </w:r>
      <w:r>
        <w:rPr/>
        <w:t xml:space="preserve"> </w:t>
      </w:r>
      <w:r>
        <w:rPr>
          <w:u w:val="single"/>
        </w:rPr>
        <w:t xml:space="preserve">14</w:t>
      </w:r>
      <w:r>
        <w:rPr/>
        <w:t xml:space="preserve"> through </w:t>
      </w:r>
      <w:r>
        <w:t>((</w:t>
      </w:r>
      <w:r>
        <w:rPr>
          <w:strike/>
        </w:rPr>
        <w:t xml:space="preserve">sixty-nine</w:t>
      </w:r>
      <w:r>
        <w:t>))</w:t>
      </w:r>
      <w:r>
        <w:rPr/>
        <w:t xml:space="preserve"> </w:t>
      </w:r>
      <w:r>
        <w:rPr>
          <w:u w:val="single"/>
        </w:rPr>
        <w:t xml:space="preserve">69</w:t>
      </w:r>
      <w:r>
        <w:rPr/>
        <w:t xml:space="preserve"> with delivery by wire, satellite, or any other means,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Section </w:t>
      </w:r>
      <w:r>
        <w:t>((</w:t>
      </w:r>
      <w:r>
        <w:rPr>
          <w:strike/>
        </w:rPr>
        <w:t xml:space="preserve">2</w:t>
      </w:r>
      <w:r>
        <w:t>))</w:t>
      </w:r>
      <w:r>
        <w:rPr/>
        <w:t xml:space="preserve"> </w:t>
      </w:r>
      <w:r>
        <w:rPr>
          <w:u w:val="single"/>
        </w:rPr>
        <w:t xml:space="preserve">1</w:t>
      </w:r>
      <w:r>
        <w:rPr/>
        <w:t xml:space="preserve">, chapter 449, Laws of 2019, sections 510, 512, 514, 516, </w:t>
      </w:r>
      <w:r>
        <w:t>((</w:t>
      </w:r>
      <w:r>
        <w:rPr>
          <w:strike/>
        </w:rPr>
        <w:t xml:space="preserve">518,</w:t>
      </w:r>
      <w:r>
        <w:t>))</w:t>
      </w:r>
      <w:r>
        <w:rPr/>
        <w:t xml:space="preserve"> 520, 522, and 524, chapter 37, Laws of 2017 3rd sp. sess., sections </w:t>
      </w:r>
      <w:r>
        <w:t>((</w:t>
      </w:r>
      <w:r>
        <w:rPr>
          <w:strike/>
        </w:rPr>
        <w:t xml:space="preserve">9,</w:t>
      </w:r>
      <w:r>
        <w:t>))</w:t>
      </w:r>
      <w:r>
        <w:rPr/>
        <w:t xml:space="preserve"> 13, 17, 22, 24, 30, 32, and 45, chapter 135, Laws of 2017, sections </w:t>
      </w:r>
      <w:r>
        <w:t>((</w:t>
      </w:r>
      <w:r>
        <w:rPr>
          <w:strike/>
        </w:rPr>
        <w:t xml:space="preserve">104,</w:t>
      </w:r>
      <w:r>
        <w:t>))</w:t>
      </w:r>
      <w:r>
        <w:rPr/>
        <w:t xml:space="preserve"> 110, 117, 123, 125, 129, 131, and 150, chapter 114, Laws of 2010, and sections 1, 2, </w:t>
      </w:r>
      <w:r>
        <w:t>((</w:t>
      </w:r>
      <w:r>
        <w:rPr>
          <w:strike/>
        </w:rPr>
        <w:t xml:space="preserve">3,</w:t>
      </w:r>
      <w:r>
        <w:t>))</w:t>
      </w:r>
      <w:r>
        <w:rPr/>
        <w:t xml:space="preserve">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518, 2017 c 135 s 9, 2010 c 114 s 104, &amp; 2003 c 149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19 of this act take effect January 1, 2022.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PROVIDING PROPERTY TAX RELIEF FOR HOMEOWNERS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"Claimant" means an individual who has applied for or is receiving a homestead exemption.</w:t>
      </w:r>
    </w:p>
    <w:p>
      <w:pPr>
        <w:spacing w:before="0" w:after="0" w:line="408" w:lineRule="exact"/>
        <w:ind w:left="0" w:right="0" w:firstLine="576"/>
        <w:jc w:val="left"/>
      </w:pPr>
      <w:r>
        <w:rPr/>
        <w:t xml:space="preserve">(b) "Homestead exemption" means an exemption from a portion of state property taxes.</w:t>
      </w:r>
    </w:p>
    <w:p>
      <w:pPr>
        <w:spacing w:before="0" w:after="0" w:line="408" w:lineRule="exact"/>
        <w:ind w:left="0" w:right="0" w:firstLine="576"/>
        <w:jc w:val="left"/>
      </w:pPr>
      <w:r>
        <w:rPr/>
        <w:t xml:space="preserve">(c) "Manufactured/mobile home," "manufactured housing cooperative," "mobile home park cooperative," and "park model" have the same meanings as provided in RCW 59.20.030.</w:t>
      </w:r>
    </w:p>
    <w:p>
      <w:pPr>
        <w:spacing w:before="0" w:after="0" w:line="408" w:lineRule="exact"/>
        <w:ind w:left="0" w:right="0" w:firstLine="576"/>
        <w:jc w:val="left"/>
      </w:pPr>
      <w:r>
        <w:rPr/>
        <w:t xml:space="preserve">(d) "Residence" means a single-family dwelling unit whether such unit is separate or part of a multiunit dwelling, including the land on which such dwelling stands. "Residence" includes:</w:t>
      </w:r>
    </w:p>
    <w:p>
      <w:pPr>
        <w:spacing w:before="0" w:after="0" w:line="408" w:lineRule="exact"/>
        <w:ind w:left="0" w:right="0" w:firstLine="576"/>
        <w:jc w:val="left"/>
      </w:pPr>
      <w:r>
        <w:rPr/>
        <w:t xml:space="preserve">(i) A single-family dwelling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consisting of a manufactured/mobile home or park model that has substantially lost its identity as a mobile unit by virtue of its being fixed in location and placed on a foundation with fixed pipe connections with sewer, water, or other utilities; and</w:t>
      </w:r>
    </w:p>
    <w:p>
      <w:pPr>
        <w:spacing w:before="0" w:after="0" w:line="408" w:lineRule="exact"/>
        <w:ind w:left="0" w:right="0" w:firstLine="576"/>
        <w:jc w:val="left"/>
      </w:pPr>
      <w:r>
        <w:rPr/>
        <w:t xml:space="preserve">(iii) A single-family dwelling consisting of a floating home as defined in RCW 82.45.032.</w:t>
      </w:r>
    </w:p>
    <w:p>
      <w:pPr>
        <w:spacing w:before="0" w:after="0" w:line="408" w:lineRule="exact"/>
        <w:ind w:left="0" w:right="0" w:firstLine="576"/>
        <w:jc w:val="left"/>
      </w:pPr>
      <w:r>
        <w:rPr/>
        <w:t xml:space="preserve">(2)(a) Subject to the conditions in this section, a portion of the assessed value of a residence is exempt from the total state property tax under RCW 84.52.065 (1) and (2). Beginning with taxes levied for collection in calendar year 2023 and subject to the adjustments and limitations in subsection (3) of this section, the exemption from state property taxes is equal to:</w:t>
      </w:r>
    </w:p>
    <w:p>
      <w:pPr>
        <w:spacing w:before="0" w:after="0" w:line="408" w:lineRule="exact"/>
        <w:ind w:left="0" w:right="0" w:firstLine="576"/>
        <w:jc w:val="left"/>
      </w:pPr>
      <w:r>
        <w:rPr/>
        <w:t xml:space="preserve">(i) The first $100,000 of valuation of each residential tax parcel consisting of fewer than three residences; and</w:t>
      </w:r>
    </w:p>
    <w:p>
      <w:pPr>
        <w:spacing w:before="0" w:after="0" w:line="408" w:lineRule="exact"/>
        <w:ind w:left="0" w:right="0" w:firstLine="576"/>
        <w:jc w:val="left"/>
      </w:pPr>
      <w:r>
        <w:rPr/>
        <w:t xml:space="preserve">(ii) The first $100,000 of valuation of each residence within a multiunit residential dwelling wherein each residence is owned and taxed separately or is owned by members of a cooperative housing association, corporation, or partnership.</w:t>
      </w:r>
    </w:p>
    <w:p>
      <w:pPr>
        <w:spacing w:before="0" w:after="0" w:line="408" w:lineRule="exact"/>
        <w:ind w:left="0" w:right="0" w:firstLine="576"/>
        <w:jc w:val="left"/>
      </w:pPr>
      <w:r>
        <w:rPr/>
        <w:t xml:space="preserve">(b) For taxes levied for collection in calendar year 2024 and each subsequent year thereafter, the amount of homestead exemption must be increased from the prior year's exemption amount by the percentage growth in the state levy for the prior calendar year. The department is responsible for making a determination of any increase in the amount of the homestead exemption and may round the dollar amount of the homestead exemption to the nearest thousand dollars.</w:t>
      </w:r>
    </w:p>
    <w:p>
      <w:pPr>
        <w:spacing w:before="0" w:after="0" w:line="408" w:lineRule="exact"/>
        <w:ind w:left="0" w:right="0" w:firstLine="576"/>
        <w:jc w:val="left"/>
      </w:pPr>
      <w:r>
        <w:rPr/>
        <w:t xml:space="preserve">(3)(a) The county assessor must multiply the amount of the homestead exemption for a tax year by the combined indicated ratio fixed by the department for the county in which the residence is located and used by the department to determine the equalized state levy rate for that county for that tax year.</w:t>
      </w:r>
    </w:p>
    <w:p>
      <w:pPr>
        <w:spacing w:before="0" w:after="0" w:line="408" w:lineRule="exact"/>
        <w:ind w:left="0" w:right="0" w:firstLine="576"/>
        <w:jc w:val="left"/>
      </w:pPr>
      <w:r>
        <w:rPr/>
        <w:t xml:space="preserve">(b) The amount of the homestead exemption for a residence may not result in a tax reduction that exceeds the amount of state property taxes that would otherwise be levied on that residence.</w:t>
      </w:r>
    </w:p>
    <w:p>
      <w:pPr>
        <w:spacing w:before="0" w:after="0" w:line="408" w:lineRule="exact"/>
        <w:ind w:left="0" w:right="0" w:firstLine="576"/>
        <w:jc w:val="left"/>
      </w:pPr>
      <w:r>
        <w:rPr/>
        <w:t xml:space="preserve">(4) The homestead exemption is in addition to the exemption provided in RCW 84.36.379 through 84.36.389.</w:t>
      </w:r>
    </w:p>
    <w:p>
      <w:pPr>
        <w:spacing w:before="0" w:after="0" w:line="408" w:lineRule="exact"/>
        <w:ind w:left="0" w:right="0" w:firstLine="576"/>
        <w:jc w:val="left"/>
      </w:pPr>
      <w:r>
        <w:rPr/>
        <w:t xml:space="preserve">(5)(a) The homestead exemption must be claimed and renewed on declaration and renewal declaration forms developed by the department or by the county assessor and approved by the department. Each county assessor must make declaration and renewal declaration forms available at the assessor's office, on the assessor's official website, and by mail or email upon request.</w:t>
      </w:r>
    </w:p>
    <w:p>
      <w:pPr>
        <w:spacing w:before="0" w:after="0" w:line="408" w:lineRule="exact"/>
        <w:ind w:left="0" w:right="0" w:firstLine="576"/>
        <w:jc w:val="left"/>
      </w:pPr>
      <w:r>
        <w:rPr/>
        <w:t xml:space="preserve">(b) The claimant or his or her designated agent or legal guardian must sign the declaration or renewal declaration declaring that the property for which a homestead exemption is sought is the claimant's principal residence within the meaning of subsection (6)(a) and (b) of this section. If the claimant resides in a cooperative housing association, corporation, or partnership, the declaration or renewal declaration must also be signed by the authorized agent of such cooperative. If the claimant holds a life estate in the residence for which a homestead exemption is claimed and the claimant is not shown on the tax rolls as the taxpayer for that residence, the remainderman or other person shown on the tax rolls as the taxpayer must also sign the declaration or renewal declaration. All signatures on a declaration or renewal declaration must be made under penalty of perjury.</w:t>
      </w:r>
    </w:p>
    <w:p>
      <w:pPr>
        <w:spacing w:before="0" w:after="0" w:line="408" w:lineRule="exact"/>
        <w:ind w:left="0" w:right="0" w:firstLine="576"/>
        <w:jc w:val="left"/>
      </w:pPr>
      <w:r>
        <w:rPr/>
        <w:t xml:space="preserve">(c) Notice of the homestead exemption and where to obtain further information about the exemption must be included on or with property tax statements and revaluation notices for residential property. The department and each county assessor are required to publicize the qualifications and manner of making claims for the homestead exemption, including such paid advertisements or notices as deemed appropriate in the sole discretion of the department and county assessors.</w:t>
      </w:r>
    </w:p>
    <w:p>
      <w:pPr>
        <w:spacing w:before="0" w:after="0" w:line="408" w:lineRule="exact"/>
        <w:ind w:left="0" w:right="0" w:firstLine="576"/>
        <w:jc w:val="left"/>
      </w:pPr>
      <w:r>
        <w:rPr/>
        <w:t xml:space="preserve">(6) The following conditions apply to homestead exemptions:</w:t>
      </w:r>
    </w:p>
    <w:p>
      <w:pPr>
        <w:spacing w:before="0" w:after="0" w:line="408" w:lineRule="exact"/>
        <w:ind w:left="0" w:right="0" w:firstLine="576"/>
        <w:jc w:val="left"/>
      </w:pPr>
      <w:r>
        <w:rPr/>
        <w:t xml:space="preserve">(a) The residence must be occupied by the claimant as his or her principal place of residence as of the date of the signed declaration or renewal declaration under subsection (5) of this section. A claimant who sells, transfers, or is displaced from his or her residence may transfer his or her exemption status to a replacement residence, but no claimant may receive a homestead exemption on more than one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either a spouse, state registered domestic partner, or a person financially dependent on the claimant for support, or both; or</w:t>
      </w:r>
    </w:p>
    <w:p>
      <w:pPr>
        <w:spacing w:before="0" w:after="0" w:line="408" w:lineRule="exact"/>
        <w:ind w:left="0" w:right="0" w:firstLine="576"/>
        <w:jc w:val="left"/>
      </w:pPr>
      <w:r>
        <w:rPr/>
        <w:t xml:space="preserve">(iii) The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declaration or renewal declaration:</w:t>
      </w:r>
    </w:p>
    <w:p>
      <w:pPr>
        <w:spacing w:before="0" w:after="0" w:line="408" w:lineRule="exact"/>
        <w:ind w:left="0" w:right="0" w:firstLine="576"/>
        <w:jc w:val="left"/>
      </w:pPr>
      <w:r>
        <w:rPr/>
        <w:t xml:space="preserve">(i) The claimant must have owned, in fee or by contract purchase, or have held a life estate in, the residence for which the homestead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he or she resides or the lot on which his or her manufactured/mobile home or park model is situated.</w:t>
      </w:r>
    </w:p>
    <w:p>
      <w:pPr>
        <w:spacing w:before="0" w:after="0" w:line="408" w:lineRule="exact"/>
        <w:ind w:left="0" w:right="0" w:firstLine="576"/>
        <w:jc w:val="left"/>
      </w:pPr>
      <w:r>
        <w:rPr/>
        <w:t xml:space="preserve">(c) For purposes of this subsection, a residence owned by a marital community, state registered domestic partners, or cotenants is deemed to be owned by each spouse, domestic partner, or cotenant, and any lease for life is deemed a life estate.</w:t>
      </w:r>
    </w:p>
    <w:p>
      <w:pPr>
        <w:spacing w:before="0" w:after="0" w:line="408" w:lineRule="exact"/>
        <w:ind w:left="0" w:right="0" w:firstLine="576"/>
        <w:jc w:val="left"/>
      </w:pPr>
      <w:r>
        <w:rPr/>
        <w:t xml:space="preserve">(d) Except as provided in (e) of this subsection, the declaration form identified in subsection (5) of this section must be signed and returned to the county assessor no later than June 30th for exemption from state taxes payable the following year.</w:t>
      </w:r>
    </w:p>
    <w:p>
      <w:pPr>
        <w:spacing w:before="0" w:after="0" w:line="408" w:lineRule="exact"/>
        <w:ind w:left="0" w:right="0" w:firstLine="576"/>
        <w:jc w:val="left"/>
      </w:pPr>
      <w:r>
        <w:rPr/>
        <w:t xml:space="preserve">(e) A homestead exemption continues for no more than six consecutive years unless a renewal declaration is filed with the county assessor. At least once every six years the county assessor must, no later than March 1st, notify claimants currently receiving a homestead exemption of the requirement to file a renewal declaration. The county assessor may also require a renewal declaration following any change in state law regarding the qualifications or conditions for the homestead exemption. Each claimant receiving a homestead exemption must file with the county assessor a renewal declaration no later than June 30th of the year the assessor notifies such person of the requirement to file the renewal declaration.</w:t>
      </w:r>
    </w:p>
    <w:p>
      <w:pPr>
        <w:spacing w:before="0" w:after="0" w:line="408" w:lineRule="exact"/>
        <w:ind w:left="0" w:right="0" w:firstLine="576"/>
        <w:jc w:val="left"/>
      </w:pPr>
      <w:r>
        <w:rPr/>
        <w:t xml:space="preserve">(f)(i) The assessed value of a dwelling owned by a cooperative housing association, corporation, or partnership must be reduced, for purposes of state property taxes levied on the dwelling, by the amount of homestead exemption to which a claimant residing in that dwelling is entitled. The cooperative must pass the full amount of its property tax savings under this section to its members in proportion to each member's homestead exemption. The cooperative may meet its obligation under this subsection (6)(f)(i)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homestead exemption of its members. A mobile home park cooperative or manufactured housing cooperative receiving the unused portion of the homestead exemption of its members must pass the full amount of its property tax savings to its members in proportion to each member's unused homestead exemption. The cooperative may meet its obligation under this subsection (6)(f)(ii) by reducing the amount owed by the members to the cooperative or, if no amount be owed, by making payment to the members. For purposes of this subsection (6)(f)(ii), "unused portion of the homestead exemption" means the amount by which the maximum allowable homestead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(g) A claimant granted a homestead exemption must immediately inform the county assessor, on forms created or approved by the department, of any change in status affecting the claimant's entitlement to a homestead exemption.</w:t>
      </w:r>
    </w:p>
    <w:p>
      <w:pPr>
        <w:spacing w:before="0" w:after="0" w:line="408" w:lineRule="exact"/>
        <w:ind w:left="0" w:right="0" w:firstLine="576"/>
        <w:jc w:val="left"/>
      </w:pPr>
      <w:r>
        <w:rPr/>
        <w:t xml:space="preserve">(h) Where a claimant has a life estate in his or her residence and a remainderman or other person would have otherwise paid the state property tax exempted on the residence as a result of the claimant's homestead exemption, such remainderman or other person must reduce the amount owed by the claimant to the remainderman or other person by the amount of the tax savings from the claimant's homestead exemption. If no amount is owed by the claimant to the remainderman or other person, the remainderman or other person must make payment to the claimant in the full amount of the tax savings from the claimant's homestead exemption.</w:t>
      </w:r>
    </w:p>
    <w:p>
      <w:pPr>
        <w:spacing w:before="0" w:after="0" w:line="408" w:lineRule="exact"/>
        <w:ind w:left="0" w:right="0" w:firstLine="576"/>
        <w:jc w:val="left"/>
      </w:pPr>
      <w:r>
        <w:rPr/>
        <w:t xml:space="preserve">(7)(a)(i) If the assessor finds that the claimant's residence does not meet the qualifications for a homestead exemption, the assessor must deny or cancel the homestead exemption.</w:t>
      </w:r>
    </w:p>
    <w:p>
      <w:pPr>
        <w:spacing w:before="0" w:after="0" w:line="408" w:lineRule="exact"/>
        <w:ind w:left="0" w:right="0" w:firstLine="576"/>
        <w:jc w:val="left"/>
      </w:pPr>
      <w:r>
        <w:rPr/>
        <w:t xml:space="preserve">(ii) If the assessor receives a declaration or renewal declaration after the deadline in subsection (6)(d) or (e) of this section, the assessor must deny the homestead exemption unless the assessor determines that the claimant qualifies for the homestead exemption and that good cause exists to excuse the late filing. A claimant whose homestead exemption was denied or canceled because the declaration or renewal declaration was filed after the deadline in subsection (6)(d) or (e) of this subsection may seek a refund of state property taxes paid as a result of the denial or cancellation, as provided in RCW 84.69.020. For purposes of this subsection (7)(a)(ii), good cause may be shown by one or more of the following circumstances:</w:t>
      </w:r>
    </w:p>
    <w:p>
      <w:pPr>
        <w:spacing w:before="0" w:after="0" w:line="408" w:lineRule="exact"/>
        <w:ind w:left="0" w:right="0" w:firstLine="576"/>
        <w:jc w:val="left"/>
      </w:pPr>
      <w:r>
        <w:rPr/>
        <w:t xml:space="preserve">(A) Death or serious illness of the claimant or a member of the claimant's immediate family, as defined in RCW 42.17A.005, within two weeks of the due date of the declaration or renewal declaration;</w:t>
      </w:r>
    </w:p>
    <w:p>
      <w:pPr>
        <w:spacing w:before="0" w:after="0" w:line="408" w:lineRule="exact"/>
        <w:ind w:left="0" w:right="0" w:firstLine="576"/>
        <w:jc w:val="left"/>
      </w:pPr>
      <w:r>
        <w:rPr/>
        <w:t xml:space="preserve">(B) The declaration or renewal declaration was mailed timely but inadvertently sent to the wrong address;</w:t>
      </w:r>
    </w:p>
    <w:p>
      <w:pPr>
        <w:spacing w:before="0" w:after="0" w:line="408" w:lineRule="exact"/>
        <w:ind w:left="0" w:right="0" w:firstLine="576"/>
        <w:jc w:val="left"/>
      </w:pPr>
      <w:r>
        <w:rPr/>
        <w:t xml:space="preserve">(C) The claimant received incorrect, ambiguous, or misleading written advice regarding the qualifications or filing requirements for the homestead exemption from the county assessor's staff;</w:t>
      </w:r>
    </w:p>
    <w:p>
      <w:pPr>
        <w:spacing w:before="0" w:after="0" w:line="408" w:lineRule="exact"/>
        <w:ind w:left="0" w:right="0" w:firstLine="576"/>
        <w:jc w:val="left"/>
      </w:pPr>
      <w:r>
        <w:rPr/>
        <w:t xml:space="preserve">(D) Natural disaster, such as flood or earthquake, occurring within two weeks of the due date of the declaration or renewal declaration;</w:t>
      </w:r>
    </w:p>
    <w:p>
      <w:pPr>
        <w:spacing w:before="0" w:after="0" w:line="408" w:lineRule="exact"/>
        <w:ind w:left="0" w:right="0" w:firstLine="576"/>
        <w:jc w:val="left"/>
      </w:pPr>
      <w:r>
        <w:rPr/>
        <w:t xml:space="preserve">(E) Delay or loss of the declaration or renewal declaration by the postal service, and documented by the postal service;</w:t>
      </w:r>
    </w:p>
    <w:p>
      <w:pPr>
        <w:spacing w:before="0" w:after="0" w:line="408" w:lineRule="exact"/>
        <w:ind w:left="0" w:right="0" w:firstLine="576"/>
        <w:jc w:val="left"/>
      </w:pPr>
      <w:r>
        <w:rPr/>
        <w:t xml:space="preserve">(F) The claimant was not sent a notice of the requirement to file a renewal declaration within the six-year period as required by subsection (6)(e) of this section;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(b) A denial or cancellation under this subsection is subject to appeal under the provisions of RCW 84.48.010 and in accordance with the provisions of RCW 84.40.038.</w:t>
      </w:r>
    </w:p>
    <w:p>
      <w:pPr>
        <w:spacing w:before="0" w:after="0" w:line="408" w:lineRule="exact"/>
        <w:ind w:left="0" w:right="0" w:firstLine="576"/>
        <w:jc w:val="left"/>
      </w:pPr>
      <w:r>
        <w:rPr/>
        <w:t xml:space="preserve">(c) If the assessor determines that the claimant had received a homestead exemption in error in prior years, the county treasurer must collect all state property taxes that would have been paid on the claimant's residence for the prior years had the homestead exemption not been claimed, not to exceed six years. Interest, but not penalties, applies to such taxes and is computed at the same rates and in the same way as interest is computed on delinquent taxes. Taxes and interest imposed under this subsection (7)(c): (i) Must be extended on the tax roll; (ii) are due within 30 days after the date of the treasurer's billing for such taxes and interest; and (iii) constitute a lien on the real property to which the tax and interest applies as provided in chapter 84.60 RCW.</w:t>
      </w:r>
    </w:p>
    <w:p>
      <w:pPr>
        <w:spacing w:before="0" w:after="0" w:line="408" w:lineRule="exact"/>
        <w:ind w:left="0" w:right="0" w:firstLine="576"/>
        <w:jc w:val="left"/>
      </w:pPr>
      <w:r>
        <w:rPr/>
        <w:t xml:space="preserve">(8) The department may conduct audits of the administration of this section and claims filed for the homestead exemption as the department considers necessary. The powers of the department under chapter 84.08 RCW apply to these audits.</w:t>
      </w:r>
    </w:p>
    <w:p>
      <w:pPr>
        <w:spacing w:before="0" w:after="0" w:line="408" w:lineRule="exact"/>
        <w:ind w:left="0" w:right="0" w:firstLine="576"/>
        <w:jc w:val="left"/>
      </w:pPr>
      <w:r>
        <w:rPr/>
        <w:t xml:space="preserve">(9) The homestead exemption under this section applies to the total state property tax levied under RCW 84.52.065. The exemption does not apply to any local property taxes.</w:t>
      </w:r>
    </w:p>
    <w:p>
      <w:pPr>
        <w:spacing w:before="0" w:after="0" w:line="408" w:lineRule="exact"/>
        <w:ind w:left="0" w:right="0" w:firstLine="576"/>
        <w:jc w:val="left"/>
      </w:pPr>
      <w:r>
        <w:rPr/>
        <w:t xml:space="preserve">(10) The department may adopt such rules in accordance with chapter 34.05 RCW, and prescribe such forms, as the department deems necessary and appropriate to implement and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Pursuant to the provisions of Article VII, section . . . (Senate Joint Resolution No. . . . (S-0947/21)), the state levy must be reduced as necessary to prevent the value exempted under the homestead exemption in section 21 of this act from resulting in a higher tax rate than would have occurred in the absence of the homestead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fourteen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or homestead exemptions under section 21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fourteen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must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which was appealed to the state board of tax appeals and ordered reduced by the board: PROVIDED, That the amount refunded under </w:t>
      </w:r>
      <w:r>
        <w:rPr>
          <w:u w:val="single"/>
        </w:rPr>
        <w:t xml:space="preserve">(i) and (j) of this</w:t>
      </w:r>
      <w:r>
        <w:rPr/>
        <w:t xml:space="preserve"> subsection</w:t>
      </w:r>
      <w:r>
        <w:t>((</w:t>
      </w:r>
      <w:r>
        <w:rPr>
          <w:strike/>
        </w:rPr>
        <w:t xml:space="preserve">s (9) and (10) of this section shall</w:t>
      </w:r>
      <w:r>
        <w:t>))</w:t>
      </w:r>
      <w:r>
        <w:rPr/>
        <w:t xml:space="preserve"> </w:t>
      </w:r>
      <w:r>
        <w:rPr>
          <w:u w:val="single"/>
        </w:rPr>
        <w:t xml:space="preserve">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state board of tax appeals for the year of such levy: PROVIDED, HOWEVER, That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 PROVIDED, That the amount refunded </w:t>
      </w:r>
      <w:r>
        <w:t>((</w:t>
      </w:r>
      <w:r>
        <w:rPr>
          <w:strike/>
        </w:rPr>
        <w:t xml:space="preserve">shall be</w:t>
      </w:r>
      <w:r>
        <w:t>))</w:t>
      </w:r>
      <w:r>
        <w:rPr/>
        <w:t xml:space="preserve"> </w:t>
      </w:r>
      <w:r>
        <w:rPr>
          <w:u w:val="single"/>
        </w:rPr>
        <w:t xml:space="preserve">is</w:t>
      </w:r>
      <w:r>
        <w:rPr/>
        <w:t xml:space="preserv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 (i) through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through 24 of this act take effect January 1, 2022, if the proposed amendment to Article VII of the state Constitution (Senate Joint Resolution No. . . . (S-0947/21)), providing for a homestead exemption, is validly submitted to and is approved and ratified by the voters at the next general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673</w:t>
      </w:r>
    </w:p>
    <w:p>
      <w:pPr>
        <w:spacing w:before="0" w:after="0" w:line="408" w:lineRule="exact"/>
        <w:ind w:left="0" w:right="0" w:firstLine="576"/>
        <w:jc w:val="left"/>
      </w:pPr>
      <w:r>
        <w:rPr/>
        <w:t xml:space="preserve">By Senator Wagoner</w:t>
      </w:r>
    </w:p>
    <w:p>
      <w:pPr>
        <w:jc w:val="right"/>
      </w:pPr>
      <w:r>
        <w:rPr>
          <w:b/>
        </w:rPr>
        <w:t xml:space="preserve">WITHDRAWN 04/08/2021</w:t>
      </w:r>
    </w:p>
    <w:p>
      <w:pPr>
        <w:spacing w:before="0" w:after="0" w:line="408" w:lineRule="exact"/>
        <w:ind w:left="0" w:right="0" w:firstLine="576"/>
        <w:jc w:val="left"/>
      </w:pPr>
      <w:r>
        <w:rPr/>
        <w:t xml:space="preserve">On page 1, line 1 of the title, after "Relating to" strike the remainder of the title and insert "a carbon pollution tax to provide tax relief and mitigate climate risk; amending RCW 82.08.0206, 82.04.240, 82.04.2404, 82.04.260, 82.04.2909, 82.04.294, 82.04.280, 82.32.790, 84.48.010, and 84.69.020; adding a new section to chapter 84.36 RCW; adding a new section to chapter 84.52 RCW; adding a new chapter to Title 82 RCW; creating new sections; repealing 2017 3rd sp.s. c 37 s 518, 2017 c 135 s 9, 2010 c 114 s 104, and 2003 c 149 s 3; providing an effective date; providing a contingent effective date; and providing for submission of this act to a vote of the people."</w:t>
      </w:r>
    </w:p>
    <w:p>
      <w:pPr>
        <w:spacing w:before="0" w:after="0" w:line="408" w:lineRule="exact"/>
        <w:ind w:left="0" w:right="0" w:firstLine="576"/>
        <w:jc w:val="left"/>
      </w:pPr>
      <w:r>
        <w:rPr>
          <w:u w:val="single"/>
        </w:rPr>
        <w:t xml:space="preserve">EFFECT:</w:t>
      </w:r>
      <w:r>
        <w:rPr/>
        <w:t xml:space="preserve"> Imposes a carbon pollution tax beginning July 1, 2022, equal to $15 per metric ton of greenhouse gas emissions on the sale or use of all fossil fuel within the state of Washington, except for the sale or use of electricity in Washington generated using fossil fuels.</w:t>
      </w:r>
    </w:p>
    <w:p>
      <w:pPr>
        <w:spacing w:before="0" w:after="0" w:line="408" w:lineRule="exact"/>
        <w:ind w:left="0" w:right="0" w:firstLine="576"/>
        <w:jc w:val="left"/>
      </w:pPr>
      <w:r>
        <w:rPr/>
        <w:t xml:space="preserve">Increases the tax rate annually by inflation, as measured by the consumer price index, plus 5 percent beginning July 1, 2023.</w:t>
      </w:r>
    </w:p>
    <w:p>
      <w:pPr>
        <w:spacing w:before="0" w:after="0" w:line="408" w:lineRule="exact"/>
        <w:ind w:left="0" w:right="0" w:firstLine="576"/>
        <w:jc w:val="left"/>
      </w:pPr>
      <w:r>
        <w:rPr/>
        <w:t xml:space="preserve">Implements the working families tax exemption beginning in 2023 equal to the greater of 10 percent of the federal credit or fifty dollars.</w:t>
      </w:r>
    </w:p>
    <w:p>
      <w:pPr>
        <w:spacing w:before="0" w:after="0" w:line="408" w:lineRule="exact"/>
        <w:ind w:left="0" w:right="0" w:firstLine="576"/>
        <w:jc w:val="left"/>
      </w:pPr>
      <w:r>
        <w:rPr/>
        <w:t xml:space="preserve">Eliminates the B&amp;O tax for all manufacturing and timber extracting activities.</w:t>
      </w:r>
    </w:p>
    <w:p>
      <w:pPr>
        <w:spacing w:before="0" w:after="0" w:line="408" w:lineRule="exact"/>
        <w:ind w:left="0" w:right="0" w:firstLine="576"/>
        <w:jc w:val="left"/>
      </w:pPr>
      <w:r>
        <w:rPr/>
        <w:t xml:space="preserve">Exempts the first $100,000 of valuation of a person's principal residence from state property tax beginning in calendar year 2023.</w:t>
      </w:r>
    </w:p>
    <w:p>
      <w:pPr>
        <w:spacing w:before="0" w:after="0" w:line="408" w:lineRule="exact"/>
        <w:ind w:left="0" w:right="0" w:firstLine="576"/>
        <w:jc w:val="left"/>
      </w:pPr>
      <w:r>
        <w:rPr/>
        <w:t xml:space="preserve">Requires the first $500 million of carbon pollution tax proceeds to be deposited in a proposed forest resiliency account for implementation of the department of natural resources' forest health plan and requires all remaining proceeds to be deposited in the state general fund.</w:t>
      </w:r>
    </w:p>
    <w:p>
      <w:pPr>
        <w:spacing w:before="0" w:after="0" w:line="408" w:lineRule="exact"/>
        <w:ind w:left="0" w:right="0" w:firstLine="576"/>
        <w:jc w:val="left"/>
      </w:pPr>
      <w:r>
        <w:rPr/>
        <w:t xml:space="preserve">Submits the act to the voters for a referendum vote.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46d3b8f43499e" /></Relationships>
</file>