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ad91b291d465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S1720.1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</w:t>
      </w:r>
      <w:r>
        <w:rPr>
          <w:u w:val="single"/>
        </w:rPr>
        <w:t xml:space="preserve">felony</w:t>
      </w:r>
      <w:r>
        <w:rPr/>
        <w:t xml:space="preserve">" insert "</w:t>
      </w:r>
      <w:r>
        <w:rPr>
          <w:u w:val="single"/>
        </w:rPr>
        <w:t xml:space="preserve">or third degree assault under RCW 9A.36.031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Maintains the felony bar rule for assault in the third degree.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aa16868fa4299" /></Relationships>
</file>