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95be7dd3d204c19" /></Relationships>
</file>

<file path=word/document.xml><?xml version="1.0" encoding="utf-8"?>
<w:document xmlns:w="http://schemas.openxmlformats.org/wordprocessingml/2006/main">
  <w:body>
    <w:p>
      <w:r>
        <w:rPr>
          <w:b/>
        </w:rPr>
        <w:r>
          <w:rPr/>
          <w:t xml:space="preserve">5268-S</w:t>
        </w:r>
      </w:r>
      <w:r>
        <w:rPr>
          <w:b/>
        </w:rPr>
        <w:t xml:space="preserve"> </w:t>
        <w:t xml:space="preserve">AMS</w:t>
      </w:r>
      <w:r>
        <w:rPr>
          <w:b/>
        </w:rPr>
        <w:t xml:space="preserve"> </w:t>
        <w:r>
          <w:rPr/>
          <w:t xml:space="preserve">BRAU</w:t>
        </w:r>
      </w:r>
      <w:r>
        <w:rPr>
          <w:b/>
        </w:rPr>
        <w:t xml:space="preserve"> </w:t>
        <w:r>
          <w:rPr/>
          <w:t xml:space="preserve">S1827.1</w:t>
        </w:r>
      </w:r>
      <w:r>
        <w:rPr>
          <w:b/>
        </w:rPr>
        <w:t xml:space="preserve"> - NOT FOR FLOOR USE</w:t>
      </w:r>
    </w:p>
    <w:p>
      <w:pPr>
        <w:ind w:left="0" w:right="0" w:firstLine="576"/>
      </w:pPr>
    </w:p>
    <w:p>
      <w:pPr>
        <w:spacing w:before="480" w:after="0" w:line="408" w:lineRule="exact"/>
      </w:pPr>
      <w:r>
        <w:rPr>
          <w:b/>
          <w:u w:val="single"/>
        </w:rPr>
        <w:t xml:space="preserve">SSB 5268</w:t>
      </w:r>
      <w:r>
        <w:t xml:space="preserve"> -</w:t>
      </w:r>
      <w:r>
        <w:t xml:space="preserve"> </w:t>
        <w:t xml:space="preserve">S AMD</w:t>
      </w:r>
      <w:r>
        <w:t xml:space="preserve"> </w:t>
      </w:r>
      <w:r>
        <w:rPr>
          <w:b/>
        </w:rPr>
        <w:t xml:space="preserve">388</w:t>
      </w:r>
    </w:p>
    <w:p>
      <w:pPr>
        <w:spacing w:before="0" w:after="0" w:line="408" w:lineRule="exact"/>
        <w:ind w:left="0" w:right="0" w:firstLine="576"/>
        <w:jc w:val="left"/>
      </w:pPr>
      <w:r>
        <w:rPr/>
        <w:t xml:space="preserve">By Senator Braun</w:t>
      </w:r>
    </w:p>
    <w:p>
      <w:pPr>
        <w:jc w:val="right"/>
      </w:pPr>
      <w:r>
        <w:rPr>
          <w:b/>
        </w:rPr>
        <w:t xml:space="preserve">ADOPTED 03/05/2021</w:t>
      </w:r>
    </w:p>
    <w:p>
      <w:pPr>
        <w:spacing w:before="0" w:after="0" w:line="408" w:lineRule="exact"/>
        <w:ind w:left="0" w:right="0" w:firstLine="576"/>
        <w:jc w:val="left"/>
      </w:pPr>
      <w:r>
        <w:rPr/>
        <w:t xml:space="preserve">On page 9, line 9, after "implications;" strike "and"</w:t>
      </w:r>
    </w:p>
    <w:p>
      <w:pPr>
        <w:spacing w:before="0" w:after="0" w:line="408" w:lineRule="exact"/>
        <w:ind w:left="0" w:right="0" w:firstLine="576"/>
        <w:jc w:val="left"/>
      </w:pPr>
      <w:r>
        <w:rPr/>
        <w:t xml:space="preserve">On page 9, line 13, after "requirements" insert ";</w:t>
      </w:r>
    </w:p>
    <w:p>
      <w:pPr>
        <w:spacing w:before="0" w:after="0" w:line="408" w:lineRule="exact"/>
        <w:ind w:left="0" w:right="0" w:firstLine="576"/>
        <w:jc w:val="left"/>
      </w:pPr>
      <w:r>
        <w:rPr/>
        <w:t xml:space="preserve">(c) When crisis stabilization services are available in the community, the individual is presented with the option to receive services in the community prior to placement in an intermediate care facility; and</w:t>
      </w:r>
    </w:p>
    <w:p>
      <w:pPr>
        <w:spacing w:before="0" w:after="0" w:line="408" w:lineRule="exact"/>
        <w:ind w:left="0" w:right="0" w:firstLine="576"/>
        <w:jc w:val="left"/>
      </w:pPr>
      <w:r>
        <w:rPr/>
        <w:t xml:space="preserve">(d) When the individual has not achieved crisis stabilization after 60 days of initial placement in the intermediate care facility, the department of social and health services must convene the individual's team of care providers including, but not limited to, the individual's case manager, the individual's community-based providers, and, if applicable, the individual's managed care organization to review and make any necessary changes to the individual's crisis stabilization care plan"</w:t>
      </w:r>
    </w:p>
    <w:p>
      <w:pPr>
        <w:spacing w:before="0" w:after="0" w:line="408" w:lineRule="exact"/>
        <w:ind w:left="0" w:right="0" w:firstLine="576"/>
        <w:jc w:val="left"/>
      </w:pPr>
      <w:r>
        <w:rPr/>
        <w:t xml:space="preserve">On page 9, after line 18, insert the following:</w:t>
      </w:r>
    </w:p>
    <w:p>
      <w:pPr>
        <w:spacing w:before="0" w:after="0" w:line="408" w:lineRule="exact"/>
        <w:ind w:left="0" w:right="0" w:firstLine="576"/>
        <w:jc w:val="left"/>
      </w:pPr>
      <w:r>
        <w:rPr/>
        <w:t xml:space="preserve">"(3) Subject to funding appropriated specifically for this purpose, the department of social and health services must make every effort to ensure the individual does not lose their community placement while the individual is receiving crisis stabilization services. The department of social and health services must:</w:t>
      </w:r>
    </w:p>
    <w:p>
      <w:pPr>
        <w:spacing w:before="0" w:after="0" w:line="408" w:lineRule="exact"/>
        <w:ind w:left="0" w:right="0" w:firstLine="576"/>
        <w:jc w:val="left"/>
      </w:pPr>
      <w:r>
        <w:rPr/>
        <w:t xml:space="preserve">(a) Work with community residential service providers to provide a 90-day bedhold for individuals who are transferred from the community residential service provider to an intermediate care facility for crisis stabilization services; and</w:t>
      </w:r>
    </w:p>
    <w:p>
      <w:pPr>
        <w:spacing w:before="0" w:after="0" w:line="408" w:lineRule="exact"/>
        <w:ind w:left="0" w:right="0" w:firstLine="576"/>
        <w:jc w:val="left"/>
      </w:pPr>
      <w:r>
        <w:rPr/>
        <w:t xml:space="preserve">(b) Utilize client participation or other resources to pay the rent for individuals who are facing eviction due to failure to pay the rent caused by the transfer from subsidized housing to an intermediate care facility for crisis stabilization services."</w:t>
      </w:r>
    </w:p>
    <w:p>
      <w:pPr>
        <w:spacing w:before="0" w:after="0" w:line="408" w:lineRule="exact"/>
        <w:ind w:left="0" w:right="0" w:firstLine="576"/>
        <w:jc w:val="left"/>
      </w:pPr>
      <w:r>
        <w:rPr/>
        <w:t xml:space="preserve">Renumber the remaining subsections consecutively and correct any internal references accordingly.</w:t>
      </w:r>
    </w:p>
    <w:p>
      <w:pPr>
        <w:spacing w:before="0" w:after="0" w:line="408" w:lineRule="exact"/>
        <w:ind w:left="0" w:right="0" w:firstLine="576"/>
        <w:jc w:val="left"/>
      </w:pPr>
      <w:r>
        <w:rPr/>
        <w:t xml:space="preserve">On page 9, line 21, after "(1)" strike "and (2)" and insert "through (3)"</w:t>
      </w:r>
    </w:p>
    <w:p>
      <w:pPr>
        <w:spacing w:before="0" w:after="0" w:line="408" w:lineRule="exact"/>
        <w:ind w:left="0" w:right="0" w:firstLine="576"/>
        <w:jc w:val="left"/>
      </w:pPr>
      <w:r>
        <w:rPr>
          <w:u w:val="single"/>
        </w:rPr>
        <w:t xml:space="preserve">EFFECT:</w:t>
      </w:r>
      <w:r>
        <w:rPr/>
        <w:t xml:space="preserve"> Requires DSHS, within existing appropriations, to develop procedures that ensure that:</w:t>
      </w:r>
    </w:p>
    <w:p>
      <w:pPr>
        <w:spacing w:before="0" w:after="0" w:line="408" w:lineRule="exact"/>
        <w:ind w:left="0" w:right="0" w:firstLine="576"/>
        <w:jc w:val="left"/>
      </w:pPr>
      <w:r>
        <w:rPr/>
        <w:t xml:space="preserve">The individual is presented with the option to receive any available crisis stabilization services in the community prior to placement in an intermediate care facility; and</w:t>
      </w:r>
    </w:p>
    <w:p>
      <w:pPr>
        <w:spacing w:before="0" w:after="0" w:line="408" w:lineRule="exact"/>
        <w:ind w:left="0" w:right="0" w:firstLine="576"/>
        <w:jc w:val="left"/>
      </w:pPr>
      <w:r>
        <w:rPr/>
        <w:t xml:space="preserve">DSHS convenes the individual's care team to review and make changes to the individual's care plan when the individual has not achieved crisis stabilization after 60 days of initial placement in an intermediate care facility.</w:t>
      </w:r>
    </w:p>
    <w:p>
      <w:pPr>
        <w:spacing w:before="0" w:after="0" w:line="408" w:lineRule="exact"/>
        <w:ind w:left="0" w:right="0" w:firstLine="576"/>
        <w:jc w:val="left"/>
      </w:pPr>
      <w:r>
        <w:rPr/>
        <w:t xml:space="preserve">Requires DSHS, subject to appropriation, to make every effort to ensure that an individual does not lose their community placement while receiving crisis stabilization services by:</w:t>
      </w:r>
    </w:p>
    <w:p>
      <w:pPr>
        <w:spacing w:before="0" w:after="0" w:line="408" w:lineRule="exact"/>
        <w:ind w:left="0" w:right="0" w:firstLine="576"/>
        <w:jc w:val="left"/>
      </w:pPr>
      <w:r>
        <w:rPr/>
        <w:t xml:space="preserve">Working with community residential service providers to provide a 90-day bedhold for individuals who are transferred from the provider to an intermediate care facility; and</w:t>
      </w:r>
    </w:p>
    <w:p>
      <w:pPr>
        <w:spacing w:before="0" w:after="0" w:line="408" w:lineRule="exact"/>
        <w:ind w:left="0" w:right="0" w:firstLine="576"/>
        <w:jc w:val="left"/>
      </w:pPr>
      <w:r>
        <w:rPr/>
        <w:t xml:space="preserve">Utilizing certain resources to pay the rent for individuals who face eviction due to failure to pay the rent caused by the transfer from subsidized housing to an intermediate care facility.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1eacea2cbf44278" /></Relationships>
</file>