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c496e2e674bff" /></Relationships>
</file>

<file path=word/document.xml><?xml version="1.0" encoding="utf-8"?>
<w:document xmlns:w="http://schemas.openxmlformats.org/wordprocessingml/2006/main">
  <w:body>
    <w:p>
      <w:r>
        <w:rPr>
          <w:b/>
        </w:rPr>
        <w:r>
          <w:rPr/>
          <w:t xml:space="preserve">5284-S</w:t>
        </w:r>
      </w:r>
      <w:r>
        <w:rPr>
          <w:b/>
        </w:rPr>
        <w:t xml:space="preserve"> </w:t>
        <w:t xml:space="preserve">AMS</w:t>
      </w:r>
      <w:r>
        <w:rPr>
          <w:b/>
        </w:rPr>
        <w:t xml:space="preserve"> </w:t>
        <w:r>
          <w:rPr/>
          <w:t xml:space="preserve">RAND</w:t>
        </w:r>
      </w:r>
      <w:r>
        <w:rPr>
          <w:b/>
        </w:rPr>
        <w:t xml:space="preserve"> </w:t>
        <w:r>
          <w:rPr/>
          <w:t xml:space="preserve">S1179.1</w:t>
        </w:r>
      </w:r>
      <w:r>
        <w:rPr>
          <w:b/>
        </w:rPr>
        <w:t xml:space="preserve"> - NOT FOR FLOOR USE</w:t>
      </w:r>
    </w:p>
    <w:p>
      <w:pPr>
        <w:ind w:left="0" w:right="0" w:firstLine="576"/>
      </w:pPr>
    </w:p>
    <w:p>
      <w:pPr>
        <w:spacing w:before="480" w:after="0" w:line="408" w:lineRule="exact"/>
      </w:pPr>
      <w:r>
        <w:rPr>
          <w:b/>
          <w:u w:val="single"/>
        </w:rPr>
        <w:t xml:space="preserve">SSB 5284</w:t>
      </w:r>
      <w:r>
        <w:t xml:space="preserve"> -</w:t>
      </w:r>
      <w:r>
        <w:t xml:space="preserve"> </w:t>
        <w:t xml:space="preserve">S AMD</w:t>
      </w:r>
      <w:r>
        <w:t xml:space="preserve"> </w:t>
      </w:r>
      <w:r>
        <w:rPr>
          <w:b/>
        </w:rPr>
        <w:t xml:space="preserve">78</w:t>
      </w:r>
    </w:p>
    <w:p>
      <w:pPr>
        <w:spacing w:before="0" w:after="0" w:line="408" w:lineRule="exact"/>
        <w:ind w:left="0" w:right="0" w:firstLine="576"/>
        <w:jc w:val="left"/>
      </w:pPr>
      <w:r>
        <w:rPr/>
        <w:t xml:space="preserve">By Senators Randall, Rolfes</w:t>
      </w:r>
    </w:p>
    <w:p>
      <w:pPr>
        <w:jc w:val="right"/>
      </w:pPr>
      <w:r>
        <w:rPr>
          <w:b/>
        </w:rPr>
        <w:t xml:space="preserve">ADOPTED 02/18/2021</w:t>
      </w:r>
    </w:p>
    <w:p>
      <w:pPr>
        <w:spacing w:before="0" w:after="0" w:line="408" w:lineRule="exact"/>
        <w:ind w:left="0" w:right="0" w:firstLine="576"/>
        <w:jc w:val="left"/>
      </w:pPr>
      <w:r>
        <w:rPr/>
        <w:t xml:space="preserve">On page 3, beginning on line 24, after "(1)" strike all material through "The" on line 26 and insert "To the extent consistent with federal law and federal funding requirements, the"</w:t>
      </w:r>
    </w:p>
    <w:p>
      <w:pPr>
        <w:spacing w:before="0" w:after="0" w:line="408" w:lineRule="exact"/>
        <w:ind w:left="0" w:right="0" w:firstLine="576"/>
        <w:jc w:val="left"/>
      </w:pPr>
      <w:r>
        <w:rPr/>
        <w:t xml:space="preserve">On page 3, after line 31, insert the following:</w:t>
      </w:r>
    </w:p>
    <w:p>
      <w:pPr>
        <w:spacing w:before="0" w:after="0" w:line="408" w:lineRule="exact"/>
        <w:ind w:left="0" w:right="0" w:firstLine="576"/>
        <w:jc w:val="left"/>
      </w:pPr>
      <w:r>
        <w:rPr/>
        <w:t xml:space="preserve">"(2) Subject to the availability of amounts appropriated for this specific purpose, the department must work with contracted providers to expand employment and day services to individuals leaving special certificate employment, including but not limited to providing individual technical assistance and individual supported employment services to individuals leaving special certificate employment.</w:t>
      </w:r>
    </w:p>
    <w:p>
      <w:pPr>
        <w:spacing w:before="0" w:after="0" w:line="408" w:lineRule="exact"/>
        <w:ind w:left="0" w:right="0" w:firstLine="576"/>
        <w:jc w:val="left"/>
      </w:pPr>
      <w:r>
        <w:rPr/>
        <w:t xml:space="preserve">(3) Prior to the expiration date of the individual's special certificate, the department must provide written and verbal notification to the individual and their legal representatives informing them of all available waiver services and the processes for the individual to identify, transition to, and request any of the available waiver services."</w:t>
      </w:r>
    </w:p>
    <w:p>
      <w:pPr>
        <w:spacing w:before="0" w:after="0" w:line="408" w:lineRule="exact"/>
        <w:ind w:left="0" w:right="0" w:firstLine="576"/>
        <w:jc w:val="left"/>
      </w:pPr>
      <w:r>
        <w:rPr>
          <w:u w:val="single"/>
        </w:rPr>
        <w:t xml:space="preserve">EFFECT:</w:t>
      </w:r>
      <w:r>
        <w:rPr/>
        <w:t xml:space="preserve"> Removes the requirement for DSHS to continue supportive services, technical assistance, and other state programs. Clarifies that the requirement for DSHS to prioritize and provide technical assistance to individuals transitioning out of subminimum wage employment is subject to federal law and federal funding requirements. Subject to appropriation, requires DSHS to work with contracted providers to expand employment and day services to individuals leaving subminimum wage employment. Requires DSHS to provide individuals leaving subminimum wage programs and their legal representatives with written and verbal notification informing them of all available waiver services and processes for the individual to identify, transition to, and request any of the available waiver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3909850c34a22" /></Relationships>
</file>