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f0fc040f4441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S1631.1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5396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4, strike all of subsection (7)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5, strike all of subsection (7)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5396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"section;" strike the remainder of the title and insert "and providing an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January 1, 2032, expiration date for the farmworker housing sales and use tax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aa2084aed46be" /></Relationships>
</file>