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f34cbeda041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S1378.1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performed a stormwater runoff analysis of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performed a stormwater runoff analysis of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7789d3caf4fd5" /></Relationships>
</file>