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ce8c0403f40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S2896.1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20, after "46.17.323" strike all material through "46.17.324(1)"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6, line 25, strike all of section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17</w:t>
      </w:r>
      <w:r>
        <w:rPr/>
        <w:t xml:space="preserve">.</w:t>
      </w:r>
      <w:r>
        <w:t xml:space="preserve">324</w:t>
      </w:r>
      <w:r>
        <w:rPr/>
        <w:t xml:space="preserve"> (Transportation electrification fee) and 2019 c 287 s 23 are each repealed."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"46.17.323" strike ", 46.17.324,"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"46.17.323" insert "and 46.17.324"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the $75 transportation electrification fee.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7f2ce9b704667" /></Relationships>
</file>