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bad3e14504b3e"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HASE</w:t>
        </w:r>
      </w:r>
      <w:r>
        <w:rPr>
          <w:b/>
        </w:rPr>
        <w:t xml:space="preserve"> </w:t>
        <w:r>
          <w:rPr/>
          <w:t xml:space="preserve">S2936.2</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w:t>
      </w:r>
      <w:r>
        <w:t xml:space="preserve"> </w:t>
      </w:r>
      <w:r>
        <w:rPr>
          <w:b/>
        </w:rPr>
        <w:t xml:space="preserve">832</w:t>
      </w:r>
    </w:p>
    <w:p>
      <w:pPr>
        <w:spacing w:before="0" w:after="0" w:line="408" w:lineRule="exact"/>
        <w:ind w:left="0" w:right="0" w:firstLine="576"/>
        <w:jc w:val="left"/>
      </w:pPr>
      <w:r>
        <w:rPr/>
        <w:t xml:space="preserve">By Senator Hasegawa</w:t>
      </w:r>
    </w:p>
    <w:p>
      <w:pPr>
        <w:jc w:val="right"/>
      </w:pPr>
      <w:r>
        <w:rPr>
          <w:b/>
        </w:rPr>
        <w:t xml:space="preserve">NOT ADOPTED 04/15/2021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POSSESSION AND USE OF CONTROLLED SUBSTANCES, COUNTERFEIT SUBSTANCES, AND LEGEND DRUGS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create, deliver, or </w:t>
      </w:r>
      <w:r>
        <w:rPr>
          <w:u w:val="single"/>
        </w:rPr>
        <w:t xml:space="preserve">knowingly</w:t>
      </w:r>
      <w:r>
        <w:rPr/>
        <w:t xml:space="preserve"> possess a counterfeit substance.</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(a) A person 21 years of age or older who violates this section by knowingly possessing a counterfeit substance is guilty of a class 2 civil infraction under chapter 7.80 RCW. To the extent resources are available, the court shall refer the individual for diversion or treatment.</w:t>
      </w:r>
    </w:p>
    <w:p>
      <w:pPr>
        <w:spacing w:before="0" w:after="0" w:line="408" w:lineRule="exact"/>
        <w:ind w:left="0" w:right="0" w:firstLine="576"/>
        <w:jc w:val="left"/>
      </w:pPr>
      <w:r>
        <w:rPr>
          <w:u w:val="single"/>
        </w:rPr>
        <w:t xml:space="preserve">(b) A person under the age of 21 who violates this section by knowingly possessing a counterfeit substance is guilty of a class 3 civil infraction under chapter 7.80 RCW and is subject to the maximum fine as set out in that chapter, participation in up to four hours of community restitution, or both. The court may also require completion of a chemical dependency treatment evaluation.</w:t>
      </w:r>
    </w:p>
    <w:p>
      <w:pPr>
        <w:spacing w:before="0" w:after="0" w:line="408" w:lineRule="exact"/>
        <w:ind w:left="0" w:right="0" w:firstLine="576"/>
        <w:jc w:val="left"/>
      </w:pPr>
      <w:r>
        <w:rPr>
          <w:u w:val="single"/>
        </w:rPr>
        <w:t xml:space="preserve">(3) Except as provided in subsection (2) of this section, any</w:t>
      </w:r>
      <w:r>
        <w:rPr/>
        <w:t xml:space="preserve"> person who violates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w:t>
      </w:r>
      <w:r>
        <w:t>((</w:t>
      </w:r>
      <w:r>
        <w:rPr>
          <w:strike/>
        </w:rPr>
        <w:t xml:space="preserve">It is unlawful for any person to possess a controlled substance unless</w:t>
      </w:r>
      <w:r>
        <w:t>))</w:t>
      </w:r>
      <w:r>
        <w:rPr/>
        <w:t xml:space="preserve"> </w:t>
      </w:r>
      <w:r>
        <w:rPr>
          <w:u w:val="single"/>
        </w:rPr>
        <w:t xml:space="preserve">Unless</w:t>
      </w:r>
      <w:r>
        <w:rPr/>
        <w:t xml:space="preserve"> the substance was obtained directly from, or pursuant to, a valid prescription or order of a practitioner while acting in the course of his or her professional practice, or except as otherwise authorized by this chapter</w:t>
      </w:r>
      <w:r>
        <w:rPr>
          <w:u w:val="single"/>
        </w:rPr>
        <w:t xml:space="preserve">, it is unlawful for any person to knowingly possess a controlled substance</w:t>
      </w:r>
      <w:r>
        <w:rPr/>
        <w:t xml:space="preserve">.</w:t>
      </w:r>
    </w:p>
    <w:p>
      <w:pPr>
        <w:spacing w:before="0" w:after="0" w:line="408" w:lineRule="exact"/>
        <w:ind w:left="0" w:right="0" w:firstLine="576"/>
        <w:jc w:val="left"/>
      </w:pPr>
      <w:r>
        <w:rPr/>
        <w:t xml:space="preserve">(2) Except as provided in RCW 69.50.4014, any person who violates this section </w:t>
      </w:r>
      <w:r>
        <w:t>((</w:t>
      </w:r>
      <w:r>
        <w:rPr>
          <w:strike/>
        </w:rPr>
        <w:t xml:space="preserve">is guilty of a class C felony punishable under chapter 9A.20 RCW</w:t>
      </w:r>
      <w:r>
        <w:t>))</w:t>
      </w:r>
      <w:r>
        <w:rPr>
          <w:u w:val="single"/>
        </w:rPr>
        <w:t xml:space="preserve">:</w:t>
      </w:r>
    </w:p>
    <w:p>
      <w:pPr>
        <w:spacing w:before="0" w:after="0" w:line="408" w:lineRule="exact"/>
        <w:ind w:left="0" w:right="0" w:firstLine="576"/>
        <w:jc w:val="left"/>
      </w:pPr>
      <w:r>
        <w:rPr>
          <w:u w:val="single"/>
        </w:rPr>
        <w:t xml:space="preserve">(a) Who is 21 years of age or older is guilty of a class 2 civil infraction under chapter 7.80 RCW. To the extent resources are available, the court shall refer the individual for diversion or treatment; or</w:t>
      </w:r>
    </w:p>
    <w:p>
      <w:pPr>
        <w:spacing w:before="0" w:after="0" w:line="408" w:lineRule="exact"/>
        <w:ind w:left="0" w:right="0" w:firstLine="576"/>
        <w:jc w:val="left"/>
      </w:pPr>
      <w:r>
        <w:rPr>
          <w:u w:val="single"/>
        </w:rPr>
        <w:t xml:space="preserve">(b) Who is under the age of 21 is guilty of a class 3 civil infraction under chapter 7.80 RCW and is subject to the maximum fine as set out in that chapter, participation in up to four hours of community restitution, or both. The court may also require completion of a chemical dependency treatment evaluation</w:t>
      </w:r>
      <w:r>
        <w:rPr/>
        <w:t xml:space="preserve">.</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controlled substance other than marijuana. Any person who violates this subsection is guilty of a misdemeanor.</w:t>
      </w:r>
    </w:p>
    <w:p>
      <w:pPr>
        <w:spacing w:before="0" w:after="0" w:line="408" w:lineRule="exact"/>
        <w:ind w:left="0" w:right="0" w:firstLine="576"/>
        <w:jc w:val="left"/>
      </w:pPr>
      <w:r>
        <w:rPr/>
        <w:t xml:space="preserve">(3) </w:t>
      </w:r>
      <w:r>
        <w:rPr>
          <w:u w:val="single"/>
        </w:rPr>
        <w:t xml:space="preserve">It is unlawful for any person to use drug paraphernalia to test, analyze, pack, repack, store, contain, conceal, inject, ingest, inhale, or otherwise introduce into the human body a controlled substance other than marijuana.</w:t>
      </w:r>
    </w:p>
    <w:p>
      <w:pPr>
        <w:spacing w:before="0" w:after="0" w:line="408" w:lineRule="exact"/>
        <w:ind w:left="0" w:right="0" w:firstLine="576"/>
        <w:jc w:val="left"/>
      </w:pPr>
      <w:r>
        <w:rPr>
          <w:u w:val="single"/>
        </w:rPr>
        <w:t xml:space="preserve">(a) Any person 21 years of age or older who violates this subsection is guilty of a class 2 civil infraction under chapter 7.80 RCW.</w:t>
      </w:r>
    </w:p>
    <w:p>
      <w:pPr>
        <w:spacing w:before="0" w:after="0" w:line="408" w:lineRule="exact"/>
        <w:ind w:left="0" w:right="0" w:firstLine="576"/>
        <w:jc w:val="left"/>
      </w:pPr>
      <w:r>
        <w:rPr>
          <w:u w:val="single"/>
        </w:rPr>
        <w:t xml:space="preserve">(b) Any person under the age of 21 who violates this subsection is guilty of a class 3 civil infraction under chapter 7.80 RCW.</w:t>
      </w:r>
    </w:p>
    <w:p>
      <w:pPr>
        <w:spacing w:before="0" w:after="0" w:line="408" w:lineRule="exact"/>
        <w:ind w:left="0" w:right="0" w:firstLine="576"/>
        <w:jc w:val="left"/>
      </w:pPr>
      <w:r>
        <w:rPr>
          <w:u w:val="single"/>
        </w:rPr>
        <w:t xml:space="preserve">(4)</w:t>
      </w:r>
      <w:r>
        <w:rPr/>
        <w:t xml:space="preserve">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marijuana, useable marijuana, marijuana-infused products, or marijuana concentrates, or consume marijuana, useable marijuana, marijuana-infused products, or marijuana concentrates, in view of the general public or in a public place.</w:t>
      </w:r>
    </w:p>
    <w:p>
      <w:pPr>
        <w:spacing w:before="0" w:after="0" w:line="408" w:lineRule="exact"/>
        <w:ind w:left="0" w:right="0" w:firstLine="576"/>
        <w:jc w:val="left"/>
      </w:pPr>
      <w:r>
        <w:rPr/>
        <w:t xml:space="preserve">(2) </w:t>
      </w:r>
      <w:r>
        <w:rPr>
          <w:u w:val="single"/>
        </w:rPr>
        <w:t xml:space="preserve">It is unlawful to open a package containing an unauthorized controlled substance or consume an unauthorized controlled substance in view of the general public or in a public place.</w:t>
      </w:r>
    </w:p>
    <w:p>
      <w:pPr>
        <w:spacing w:before="0" w:after="0" w:line="408" w:lineRule="exact"/>
        <w:ind w:left="0" w:right="0" w:firstLine="576"/>
        <w:jc w:val="left"/>
      </w:pPr>
      <w:r>
        <w:rPr>
          <w:u w:val="single"/>
        </w:rPr>
        <w:t xml:space="preserve">(3) It is unlawful to throw, drop, deposit, discard, or otherwise dispose of drug paraphernalia in a public place.</w:t>
      </w:r>
    </w:p>
    <w:p>
      <w:pPr>
        <w:spacing w:before="0" w:after="0" w:line="408" w:lineRule="exact"/>
        <w:ind w:left="0" w:right="0" w:firstLine="576"/>
        <w:jc w:val="left"/>
      </w:pPr>
      <w:r>
        <w:rPr>
          <w:u w:val="single"/>
        </w:rPr>
        <w:t xml:space="preserve">(4)</w:t>
      </w:r>
      <w:r>
        <w:rPr/>
        <w:t xml:space="preserve"> For the purposes of this section, "public place" has the same meaning as defined in RCW 66.04.010, but the exclusions in RCW 66.04.011 do not apply.</w:t>
      </w:r>
    </w:p>
    <w:p>
      <w:pPr>
        <w:spacing w:before="0" w:after="0" w:line="408" w:lineRule="exact"/>
        <w:ind w:left="0" w:right="0" w:firstLine="576"/>
        <w:jc w:val="left"/>
      </w:pPr>
      <w:r>
        <w:t>((</w:t>
      </w:r>
      <w:r>
        <w:rPr>
          <w:strike/>
        </w:rPr>
        <w:t xml:space="preserve">(3)</w:t>
      </w:r>
      <w:r>
        <w:t>))</w:t>
      </w:r>
      <w:r>
        <w:rPr/>
        <w:t xml:space="preserve"> </w:t>
      </w:r>
      <w:r>
        <w:rPr>
          <w:u w:val="single"/>
        </w:rPr>
        <w:t xml:space="preserve">(5)(a)</w:t>
      </w:r>
      <w:r>
        <w:rPr/>
        <w:t xml:space="preserve"> A person who violates </w:t>
      </w:r>
      <w:r>
        <w:rPr>
          <w:u w:val="single"/>
        </w:rPr>
        <w:t xml:space="preserve">subsection (1) of</w:t>
      </w:r>
      <w:r>
        <w:rPr/>
        <w:t xml:space="preserve"> this section is guilty of a class 3 civil infraction under chapter 7.80 RCW.</w:t>
      </w:r>
    </w:p>
    <w:p>
      <w:pPr>
        <w:spacing w:before="0" w:after="0" w:line="408" w:lineRule="exact"/>
        <w:ind w:left="0" w:right="0" w:firstLine="576"/>
        <w:jc w:val="left"/>
      </w:pPr>
      <w:r>
        <w:rPr>
          <w:u w:val="single"/>
        </w:rPr>
        <w:t xml:space="preserve">(b) A person who violates subsection (2) of this section is guilty of a class 2 civil infraction under chapter 7.80 RCW.</w:t>
      </w:r>
    </w:p>
    <w:p>
      <w:pPr>
        <w:spacing w:before="0" w:after="0" w:line="408" w:lineRule="exact"/>
        <w:ind w:left="0" w:right="0" w:firstLine="576"/>
        <w:jc w:val="left"/>
      </w:pPr>
      <w:r>
        <w:rPr>
          <w:u w:val="single"/>
        </w:rPr>
        <w:t xml:space="preserve">(c) A person who violates subsection (3) of this section is guilty of a class 1 civil infraction under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any person to sell, deliver, or </w:t>
      </w:r>
      <w:r>
        <w:rPr>
          <w:u w:val="single"/>
        </w:rPr>
        <w:t xml:space="preserve">knowingly</w:t>
      </w:r>
      <w:r>
        <w:rPr/>
        <w:t xml:space="preserve"> possess any legend drug </w:t>
      </w:r>
      <w:r>
        <w:t>((</w:t>
      </w:r>
      <w:r>
        <w:rPr>
          <w:strike/>
        </w:rPr>
        <w:t xml:space="preserve">except</w:t>
      </w:r>
      <w:r>
        <w:t>))</w:t>
      </w:r>
      <w:r>
        <w:rPr>
          <w:u w:val="single"/>
        </w:rPr>
        <w:t xml:space="preserve">.</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w:t>
      </w:r>
      <w:r>
        <w:rPr>
          <w:u w:val="single"/>
        </w:rPr>
        <w:t xml:space="preserve">(i)</w:t>
      </w:r>
      <w:r>
        <w:rPr/>
        <w:t xml:space="preserve"> A violation of this section involving possession </w:t>
      </w:r>
      <w:r>
        <w:t>((</w:t>
      </w:r>
      <w:r>
        <w:rPr>
          <w:strike/>
        </w:rPr>
        <w:t xml:space="preserve">is a misdemeanor</w:t>
      </w:r>
      <w:r>
        <w:t>))</w:t>
      </w:r>
      <w:r>
        <w:rPr/>
        <w:t xml:space="preserve"> </w:t>
      </w:r>
      <w:r>
        <w:rPr>
          <w:u w:val="single"/>
        </w:rPr>
        <w:t xml:space="preserve">by a person 21 years of age or older is a class 2 civil infraction under chapter 7.80 RCW. To the extent resources are available, the court shall refer the individual for diversion or treatment.</w:t>
      </w:r>
    </w:p>
    <w:p>
      <w:pPr>
        <w:spacing w:before="0" w:after="0" w:line="408" w:lineRule="exact"/>
        <w:ind w:left="0" w:right="0" w:firstLine="576"/>
        <w:jc w:val="left"/>
      </w:pPr>
      <w:r>
        <w:rPr>
          <w:u w:val="single"/>
        </w:rPr>
        <w:t xml:space="preserve">(ii) A violation of this section involving possession by a person under the age of 21 is guilty of a class 3 civil infraction under chapter 7.80 RCW and is subject to a fine as set out in chapter 7.80 RCW, participation in up to four hours of community restitution, or both. The court may also require completion of a chemical dependency treatment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any person to sell, deliver, or </w:t>
      </w:r>
      <w:r>
        <w:rPr>
          <w:u w:val="single"/>
        </w:rPr>
        <w:t xml:space="preserve">knowingly</w:t>
      </w:r>
      <w:r>
        <w:rPr/>
        <w:t xml:space="preserve"> possess any legend drug </w:t>
      </w:r>
      <w:r>
        <w:t>((</w:t>
      </w:r>
      <w:r>
        <w:rPr>
          <w:strike/>
        </w:rPr>
        <w:t xml:space="preserve">except</w:t>
      </w:r>
      <w:r>
        <w:t>))</w:t>
      </w:r>
      <w:r>
        <w:rPr>
          <w:u w:val="single"/>
        </w:rPr>
        <w:t xml:space="preserve">.</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w:t>
      </w:r>
      <w:r>
        <w:rPr>
          <w:u w:val="single"/>
        </w:rPr>
        <w:t xml:space="preserve">(i)</w:t>
      </w:r>
      <w:r>
        <w:rPr/>
        <w:t xml:space="preserve"> A violation of this section involving possession </w:t>
      </w:r>
      <w:r>
        <w:t>((</w:t>
      </w:r>
      <w:r>
        <w:rPr>
          <w:strike/>
        </w:rPr>
        <w:t xml:space="preserve">is a misdemeanor</w:t>
      </w:r>
      <w:r>
        <w:t>))</w:t>
      </w:r>
      <w:r>
        <w:rPr/>
        <w:t xml:space="preserve"> </w:t>
      </w:r>
      <w:r>
        <w:rPr>
          <w:u w:val="single"/>
        </w:rPr>
        <w:t xml:space="preserve">by a person 21 years of age or older is a class 2 civil infraction under chapter 7.80 RCW. To the extent resources are available, the court shall refer the individual for diversion or treatment.</w:t>
      </w:r>
    </w:p>
    <w:p>
      <w:pPr>
        <w:spacing w:before="0" w:after="0" w:line="408" w:lineRule="exact"/>
        <w:ind w:left="0" w:right="0" w:firstLine="576"/>
        <w:jc w:val="left"/>
      </w:pPr>
      <w:r>
        <w:rPr>
          <w:u w:val="single"/>
        </w:rPr>
        <w:t xml:space="preserve">(ii) A violation of this section involving possession by a person under the age of 21 is guilty of a class 3 civil infraction under chapter 7.80 RCW and is subject to a fine as set out in chapter 7.80 RCW, participation in up to four hours of community restitution, or both. The court may also require completion of a chemical dependency treatment evaluation</w:t>
      </w:r>
      <w:r>
        <w:rPr/>
        <w:t xml:space="preser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RESENTENCING AND RELEASE OF PERSONS IMPACTED BY </w:t>
      </w:r>
      <w:r>
        <w:rPr>
          <w:b/>
          <w:i/>
        </w:rPr>
        <w:t xml:space="preserve">STATE V. BLAKE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2013 c 27 s 3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w:t>
      </w:r>
      <w:r>
        <w:t>((</w:t>
      </w:r>
      <w:r>
        <w:rPr>
          <w:strike/>
        </w:rPr>
        <w:t xml:space="preserve">in counties with a population of more than four hundred thousand,</w:t>
      </w:r>
      <w:r>
        <w:t>))</w:t>
      </w:r>
      <w:r>
        <w:rPr/>
        <w:t xml:space="preserve"> by the presiding judge of the superior court having jurisdiction </w:t>
      </w:r>
      <w:r>
        <w:t>((</w:t>
      </w:r>
      <w:r>
        <w:rPr>
          <w:strike/>
        </w:rPr>
        <w:t xml:space="preserve">therein</w:t>
      </w:r>
      <w:r>
        <w:t>))</w:t>
      </w:r>
      <w:r>
        <w:rPr/>
        <w:t xml:space="preserve">,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 </w:t>
      </w:r>
      <w:r>
        <w:rPr>
          <w:u w:val="single"/>
        </w:rPr>
        <w:t xml:space="preserve">Criminal commissioners also shall have the authority to conduct resentencing hearings and to vacate convictions pursuant to </w:t>
      </w:r>
      <w:r>
        <w:rPr>
          <w:i/>
          <w:u w:val="single"/>
        </w:rPr>
        <w:t xml:space="preserve">State v. Blake</w:t>
      </w:r>
      <w:r>
        <w:rPr>
          <w:u w:val="single"/>
        </w:rPr>
        <w:t xml:space="preserve">, No. 96873-0 (Feb. 25, 2021).</w:t>
      </w:r>
    </w:p>
    <w:p>
      <w:pPr>
        <w:spacing w:before="0" w:after="0" w:line="408" w:lineRule="exact"/>
        <w:ind w:left="0" w:right="0" w:firstLine="576"/>
        <w:jc w:val="left"/>
      </w:pPr>
      <w:r>
        <w:rPr/>
        <w:t xml:space="preserve">(b)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040</w:t>
      </w:r>
      <w:r>
        <w:rPr/>
        <w:t xml:space="preserve"> and 2009 c 28 s 1 are each amended to read as follows:</w:t>
      </w:r>
    </w:p>
    <w:p>
      <w:pPr>
        <w:spacing w:before="0" w:after="0" w:line="408" w:lineRule="exact"/>
        <w:ind w:left="0" w:right="0" w:firstLine="576"/>
        <w:jc w:val="left"/>
      </w:pPr>
      <w:r>
        <w:rPr/>
        <w:t xml:space="preserve">Such court commissioner shall have power, authority, and jurisdiction, concurrent with the superior court and the judge thereof, in the following particulars:</w:t>
      </w:r>
    </w:p>
    <w:p>
      <w:pPr>
        <w:spacing w:before="0" w:after="0" w:line="408" w:lineRule="exact"/>
        <w:ind w:left="0" w:right="0" w:firstLine="576"/>
        <w:jc w:val="left"/>
      </w:pPr>
      <w:r>
        <w:rPr/>
        <w:t xml:space="preserve">(1) To hear and determine all matters in probate, to make and issue all proper orders therein, and to issue citations in all cases where same are authorized by the probate statutes of this state.</w:t>
      </w:r>
    </w:p>
    <w:p>
      <w:pPr>
        <w:spacing w:before="0" w:after="0" w:line="408" w:lineRule="exact"/>
        <w:ind w:left="0" w:right="0" w:firstLine="576"/>
        <w:jc w:val="left"/>
      </w:pPr>
      <w:r>
        <w:rPr/>
        <w:t xml:space="preserve">(2) To grant and enter defaults and enter judgment thereon.</w:t>
      </w:r>
    </w:p>
    <w:p>
      <w:pPr>
        <w:spacing w:before="0" w:after="0" w:line="408" w:lineRule="exact"/>
        <w:ind w:left="0" w:right="0" w:firstLine="576"/>
        <w:jc w:val="left"/>
      </w:pPr>
      <w:r>
        <w:rPr/>
        <w:t xml:space="preserve">(3) To issue temporary restraining orders and temporary injunctions, and to fix and approve bonds thereon.</w:t>
      </w:r>
    </w:p>
    <w:p>
      <w:pPr>
        <w:spacing w:before="0" w:after="0" w:line="408" w:lineRule="exact"/>
        <w:ind w:left="0" w:right="0" w:firstLine="576"/>
        <w:jc w:val="left"/>
      </w:pPr>
      <w:r>
        <w:rPr/>
        <w:t xml:space="preserve">(4) To act as referee in all matters and actions referred to him or her by the superior court as such, with all the powers now conferred upon referees by law.</w:t>
      </w:r>
    </w:p>
    <w:p>
      <w:pPr>
        <w:spacing w:before="0" w:after="0" w:line="408" w:lineRule="exact"/>
        <w:ind w:left="0" w:right="0" w:firstLine="576"/>
        <w:jc w:val="left"/>
      </w:pPr>
      <w:r>
        <w:rPr/>
        <w:t xml:space="preserve">(5) To hear and determine all proceedings supplemental to execution, with all the powers conferred upon the judge of the superior court in such matters.</w:t>
      </w:r>
    </w:p>
    <w:p>
      <w:pPr>
        <w:spacing w:before="0" w:after="0" w:line="408" w:lineRule="exact"/>
        <w:ind w:left="0" w:right="0" w:firstLine="576"/>
        <w:jc w:val="left"/>
      </w:pPr>
      <w:r>
        <w:rPr/>
        <w:t xml:space="preserve">(6) To hear and determine all petitions for the adoption of children and for the dissolution of incorporations.</w:t>
      </w:r>
    </w:p>
    <w:p>
      <w:pPr>
        <w:spacing w:before="0" w:after="0" w:line="408" w:lineRule="exact"/>
        <w:ind w:left="0" w:right="0" w:firstLine="576"/>
        <w:jc w:val="left"/>
      </w:pPr>
      <w:r>
        <w:rPr/>
        <w:t xml:space="preserve">(7) To hear and determine all applications for the commitment of any person to the hospital for the insane, with all the powers of the superior court in such matters: PROVIDED, That in cases where a jury is demanded, same shall be referred to the superior court for trial.</w:t>
      </w:r>
    </w:p>
    <w:p>
      <w:pPr>
        <w:spacing w:before="0" w:after="0" w:line="408" w:lineRule="exact"/>
        <w:ind w:left="0" w:right="0" w:firstLine="576"/>
        <w:jc w:val="left"/>
      </w:pPr>
      <w:r>
        <w:rPr/>
        <w:t xml:space="preserve">(8) To hear and determine all complaints for the commitments of minors with all powers conferred upon the superior court in such matters.</w:t>
      </w:r>
    </w:p>
    <w:p>
      <w:pPr>
        <w:spacing w:before="0" w:after="0" w:line="408" w:lineRule="exact"/>
        <w:ind w:left="0" w:right="0" w:firstLine="576"/>
        <w:jc w:val="left"/>
      </w:pPr>
      <w:r>
        <w:rPr/>
        <w:t xml:space="preserve">(9) To hear and determine ex parte and uncontested civil matters of any nature.</w:t>
      </w:r>
    </w:p>
    <w:p>
      <w:pPr>
        <w:spacing w:before="0" w:after="0" w:line="408" w:lineRule="exact"/>
        <w:ind w:left="0" w:right="0" w:firstLine="576"/>
        <w:jc w:val="left"/>
      </w:pPr>
      <w:r>
        <w:rPr/>
        <w:t xml:space="preserve">(10) To grant adjournments, administer oaths, preserve order, compel attendance of witnesses, and to punish for contempts in the refusal to obey or the neglect of the court commissioner's lawful orders made in any matter before the court commissioner as fully as the judge of the superior court.</w:t>
      </w:r>
    </w:p>
    <w:p>
      <w:pPr>
        <w:spacing w:before="0" w:after="0" w:line="408" w:lineRule="exact"/>
        <w:ind w:left="0" w:right="0" w:firstLine="576"/>
        <w:jc w:val="left"/>
      </w:pPr>
      <w:r>
        <w:rPr/>
        <w:t xml:space="preserve">(11) To take acknowledgments and proofs of deeds, mortgages and all other instruments requiring acknowledgment under the laws of this state, and to take affidavits and depositions in all cases.</w:t>
      </w:r>
    </w:p>
    <w:p>
      <w:pPr>
        <w:spacing w:before="0" w:after="0" w:line="408" w:lineRule="exact"/>
        <w:ind w:left="0" w:right="0" w:firstLine="576"/>
        <w:jc w:val="left"/>
      </w:pPr>
      <w:r>
        <w:rPr/>
        <w:t xml:space="preserve">(12) To provide an official seal, upon which shall be engraved the words "Court Commissioner," and the name of the county for which he or she may be appointed, and to authenticate his official acts therewith in all cases where same is necessary.</w:t>
      </w:r>
    </w:p>
    <w:p>
      <w:pPr>
        <w:spacing w:before="0" w:after="0" w:line="408" w:lineRule="exact"/>
        <w:ind w:left="0" w:right="0" w:firstLine="576"/>
        <w:jc w:val="left"/>
      </w:pPr>
      <w:r>
        <w:rPr/>
        <w:t xml:space="preserve">(13) To charge and collect, for his or her own use, the same fees for the official performance of official acts mentioned in subsections (4) and (11) of this section as are provided by law for referees and notaries public.</w:t>
      </w:r>
    </w:p>
    <w:p>
      <w:pPr>
        <w:spacing w:before="0" w:after="0" w:line="408" w:lineRule="exact"/>
        <w:ind w:left="0" w:right="0" w:firstLine="576"/>
        <w:jc w:val="left"/>
      </w:pPr>
      <w:r>
        <w:rPr/>
        <w:t xml:space="preserve">(14) To hear and determine small claims appeals as provided in chapter 12.36 RCW.</w:t>
      </w:r>
    </w:p>
    <w:p>
      <w:pPr>
        <w:spacing w:before="0" w:after="0" w:line="408" w:lineRule="exact"/>
        <w:ind w:left="0" w:right="0" w:firstLine="576"/>
        <w:jc w:val="left"/>
      </w:pPr>
      <w:r>
        <w:rPr/>
        <w:t xml:space="preserve">(15)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w:t>
      </w:r>
      <w:r>
        <w:t>((</w:t>
      </w:r>
      <w:r>
        <w:rPr>
          <w:strike/>
        </w:rPr>
        <w:t xml:space="preserve">and</w:t>
      </w:r>
      <w:r>
        <w:t>))</w:t>
      </w:r>
      <w:r>
        <w:rPr/>
        <w:t xml:space="preserve"> accept waivers of the right to speedy trial</w:t>
      </w:r>
      <w:r>
        <w:rPr>
          <w:u w:val="single"/>
        </w:rPr>
        <w:t xml:space="preserve">; and conduct resentencing hearings and to vacate convictions pursuant to </w:t>
      </w:r>
      <w:r>
        <w:rPr>
          <w:i/>
          <w:u w:val="single"/>
        </w:rPr>
        <w:t xml:space="preserve">State v. Blake</w:t>
      </w:r>
      <w:r>
        <w:rPr>
          <w:u w:val="single"/>
        </w:rPr>
        <w:t xml:space="preserve">, No. 96873-0 (Feb. 25,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w:t>
      </w:r>
      <w:r>
        <w:rPr>
          <w:u w:val="single"/>
        </w:rPr>
        <w:t xml:space="preserve">Notwithstanding any other provision of this section, an offender entitled to vacation of a conviction or the recalculation of his or her offender score pursuant to </w:t>
      </w:r>
      <w:r>
        <w:rPr>
          <w:i/>
          <w:u w:val="single"/>
        </w:rPr>
        <w:t xml:space="preserve">State v. Blake</w:t>
      </w:r>
      <w:r>
        <w:rPr>
          <w:u w:val="single"/>
        </w:rPr>
        <w:t xml:space="preserve">,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u w:val="single"/>
        </w:rPr>
        <w:t xml:space="preserve">(3)</w:t>
      </w:r>
      <w:r>
        <w:rPr/>
        <w:t xml:space="preserve"> Offenders residing in a juvenile correctional facility placement pursuant to RCW 72.01.410(1)(a) are not subject to the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w:t>
      </w:r>
      <w:r>
        <w:rPr>
          <w:i/>
        </w:rPr>
        <w:t xml:space="preserve">State v. Blake</w:t>
      </w:r>
      <w:r>
        <w:rPr/>
        <w:t xml:space="preserve"> reimbursement account is created in the state treasury. Moneys in the account may be spent only after appropriation. Expenditures from the account may be used only for state and local government costs resulting from the supreme court's decision in </w:t>
      </w:r>
      <w:r>
        <w:rPr>
          <w:i/>
        </w:rPr>
        <w:t xml:space="preserve">State v. Blake</w:t>
      </w:r>
      <w:r>
        <w:rPr/>
        <w:t xml:space="preserve"> and to reimburse individuals for legal financial obligations paid in connection with sentences that have been invalidated as a result of the decision in </w:t>
      </w:r>
      <w:r>
        <w:rPr>
          <w:i/>
        </w:rPr>
        <w:t xml:space="preserve">State v. Blake</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DECRIMINALIZING SUBSTANCE USE DISORDER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and the Washington state health care authority shall convene a work group to address appropriate responses to the possession of controlled substances in the wake of </w:t>
      </w:r>
      <w:r>
        <w:rPr>
          <w:i/>
        </w:rPr>
        <w:t xml:space="preserve">State v. Blake</w:t>
      </w:r>
      <w:r>
        <w:rPr/>
        <w:t xml:space="preserve">. The work group is directed to develop recommendations for reforming state laws, rules, and practices so that they align with the goal of treating substance use disorder as a disease, rather than a criminal behavior.</w:t>
      </w:r>
    </w:p>
    <w:p>
      <w:pPr>
        <w:spacing w:before="0" w:after="0" w:line="408" w:lineRule="exact"/>
        <w:ind w:left="0" w:right="0" w:firstLine="576"/>
        <w:jc w:val="left"/>
      </w:pPr>
      <w:r>
        <w:rPr/>
        <w:t xml:space="preserve">(2) The work group shall study and use reliable evidence and information to issue recommendations regarding laws, rules, and policies identified by the work group that need reform, including changes to criminal law and penalties, the social services law, and any other statutes that will help the state achieve the objective of addressing the use of drugs through a public health approach. In developing recommendations, the work group must consider:</w:t>
      </w:r>
    </w:p>
    <w:p>
      <w:pPr>
        <w:spacing w:before="0" w:after="0" w:line="408" w:lineRule="exact"/>
        <w:ind w:left="0" w:right="0" w:firstLine="576"/>
        <w:jc w:val="left"/>
      </w:pPr>
      <w:r>
        <w:rPr/>
        <w:t xml:space="preserve">(a) The quantity of drugs used by individuals with a substance use disorder;</w:t>
      </w:r>
    </w:p>
    <w:p>
      <w:pPr>
        <w:spacing w:before="0" w:after="0" w:line="408" w:lineRule="exact"/>
        <w:ind w:left="0" w:right="0" w:firstLine="576"/>
        <w:jc w:val="left"/>
      </w:pPr>
      <w:r>
        <w:rPr/>
        <w:t xml:space="preserve">(b) Policies and practices that will prioritize access to treatment and recovery for individuals wishing to address their use of controlled substances;</w:t>
      </w:r>
    </w:p>
    <w:p>
      <w:pPr>
        <w:spacing w:before="0" w:after="0" w:line="408" w:lineRule="exact"/>
        <w:ind w:left="0" w:right="0" w:firstLine="576"/>
        <w:jc w:val="left"/>
      </w:pPr>
      <w:r>
        <w:rPr/>
        <w:t xml:space="preserve">(c) Strategies to divert individuals who use drugs from the criminal justice system, including charges for selling drugs;</w:t>
      </w:r>
    </w:p>
    <w:p>
      <w:pPr>
        <w:spacing w:before="0" w:after="0" w:line="408" w:lineRule="exact"/>
        <w:ind w:left="0" w:right="0" w:firstLine="576"/>
        <w:jc w:val="left"/>
      </w:pPr>
      <w:r>
        <w:rPr/>
        <w:t xml:space="preserve">(d) How to reduce civil collateral consequences of drug convictions including effects on employment, housing, education, and licensing; and</w:t>
      </w:r>
    </w:p>
    <w:p>
      <w:pPr>
        <w:spacing w:before="0" w:after="0" w:line="408" w:lineRule="exact"/>
        <w:ind w:left="0" w:right="0" w:firstLine="576"/>
        <w:jc w:val="left"/>
      </w:pPr>
      <w:r>
        <w:rPr/>
        <w:t xml:space="preserve">(e) How to address racial disparities in enforcement.</w:t>
      </w:r>
    </w:p>
    <w:p>
      <w:pPr>
        <w:spacing w:before="0" w:after="0" w:line="408" w:lineRule="exact"/>
        <w:ind w:left="0" w:right="0" w:firstLine="576"/>
        <w:jc w:val="left"/>
      </w:pPr>
      <w:r>
        <w:rPr/>
        <w:t xml:space="preserve">(3) The work group shall include membership as follows:</w:t>
      </w:r>
    </w:p>
    <w:p>
      <w:pPr>
        <w:spacing w:before="0" w:after="0" w:line="408" w:lineRule="exact"/>
        <w:ind w:left="0" w:right="0" w:firstLine="576"/>
        <w:jc w:val="left"/>
      </w:pPr>
      <w:r>
        <w:rPr/>
        <w:t xml:space="preserve">(a) Two members each from the health care authority and the department of health;</w:t>
      </w:r>
    </w:p>
    <w:p>
      <w:pPr>
        <w:spacing w:before="0" w:after="0" w:line="408" w:lineRule="exact"/>
        <w:ind w:left="0" w:right="0" w:firstLine="576"/>
        <w:jc w:val="left"/>
      </w:pPr>
      <w:r>
        <w:rPr/>
        <w:t xml:space="preserve">(b) Two members from community-based organizations that specialize in substance abuse disorder services;</w:t>
      </w:r>
    </w:p>
    <w:p>
      <w:pPr>
        <w:spacing w:before="0" w:after="0" w:line="408" w:lineRule="exact"/>
        <w:ind w:left="0" w:right="0" w:firstLine="576"/>
        <w:jc w:val="left"/>
      </w:pPr>
      <w:r>
        <w:rPr/>
        <w:t xml:space="preserve">(c) One member representing a criminal defender association;</w:t>
      </w:r>
    </w:p>
    <w:p>
      <w:pPr>
        <w:spacing w:before="0" w:after="0" w:line="408" w:lineRule="exact"/>
        <w:ind w:left="0" w:right="0" w:firstLine="576"/>
        <w:jc w:val="left"/>
      </w:pPr>
      <w:r>
        <w:rPr/>
        <w:t xml:space="preserve">(d) One superior court judge;</w:t>
      </w:r>
    </w:p>
    <w:p>
      <w:pPr>
        <w:spacing w:before="0" w:after="0" w:line="408" w:lineRule="exact"/>
        <w:ind w:left="0" w:right="0" w:firstLine="576"/>
        <w:jc w:val="left"/>
      </w:pPr>
      <w:r>
        <w:rPr/>
        <w:t xml:space="preserve">(e) One drug court judge;</w:t>
      </w:r>
    </w:p>
    <w:p>
      <w:pPr>
        <w:spacing w:before="0" w:after="0" w:line="408" w:lineRule="exact"/>
        <w:ind w:left="0" w:right="0" w:firstLine="576"/>
        <w:jc w:val="left"/>
      </w:pPr>
      <w:r>
        <w:rPr/>
        <w:t xml:space="preserve">(f) One member from the administrative office of the courts;</w:t>
      </w:r>
    </w:p>
    <w:p>
      <w:pPr>
        <w:spacing w:before="0" w:after="0" w:line="408" w:lineRule="exact"/>
        <w:ind w:left="0" w:right="0" w:firstLine="576"/>
        <w:jc w:val="left"/>
      </w:pPr>
      <w:r>
        <w:rPr/>
        <w:t xml:space="preserve">(g) One member representing Washington cities;</w:t>
      </w:r>
    </w:p>
    <w:p>
      <w:pPr>
        <w:spacing w:before="0" w:after="0" w:line="408" w:lineRule="exact"/>
        <w:ind w:left="0" w:right="0" w:firstLine="576"/>
        <w:jc w:val="left"/>
      </w:pPr>
      <w:r>
        <w:rPr/>
        <w:t xml:space="preserve">(h) One member representing Washington counties;</w:t>
      </w:r>
    </w:p>
    <w:p>
      <w:pPr>
        <w:spacing w:before="0" w:after="0" w:line="408" w:lineRule="exact"/>
        <w:ind w:left="0" w:right="0" w:firstLine="576"/>
        <w:jc w:val="left"/>
      </w:pPr>
      <w:r>
        <w:rPr/>
        <w:t xml:space="preserve">(i) One member from the sentencing guidelines commission;</w:t>
      </w:r>
    </w:p>
    <w:p>
      <w:pPr>
        <w:spacing w:before="0" w:after="0" w:line="408" w:lineRule="exact"/>
        <w:ind w:left="0" w:right="0" w:firstLine="576"/>
        <w:jc w:val="left"/>
      </w:pPr>
      <w:r>
        <w:rPr/>
        <w:t xml:space="preserve">(j) One member representing law enforcement;</w:t>
      </w:r>
    </w:p>
    <w:p>
      <w:pPr>
        <w:spacing w:before="0" w:after="0" w:line="408" w:lineRule="exact"/>
        <w:ind w:left="0" w:right="0" w:firstLine="576"/>
        <w:jc w:val="left"/>
      </w:pPr>
      <w:r>
        <w:rPr/>
        <w:t xml:space="preserve">(k) One member of a federally recognized tribe;</w:t>
      </w:r>
    </w:p>
    <w:p>
      <w:pPr>
        <w:spacing w:before="0" w:after="0" w:line="408" w:lineRule="exact"/>
        <w:ind w:left="0" w:right="0" w:firstLine="576"/>
        <w:jc w:val="left"/>
      </w:pPr>
      <w:r>
        <w:rPr/>
        <w:t xml:space="preserve">(l) One member from an organization representing minority interests;</w:t>
      </w:r>
    </w:p>
    <w:p>
      <w:pPr>
        <w:spacing w:before="0" w:after="0" w:line="408" w:lineRule="exact"/>
        <w:ind w:left="0" w:right="0" w:firstLine="576"/>
        <w:jc w:val="left"/>
      </w:pPr>
      <w:r>
        <w:rPr/>
        <w:t xml:space="preserve">(m) One member who has successfully overcome substance abuse disorder and has experience with the criminal justice system;</w:t>
      </w:r>
    </w:p>
    <w:p>
      <w:pPr>
        <w:spacing w:before="0" w:after="0" w:line="408" w:lineRule="exact"/>
        <w:ind w:left="0" w:right="0" w:firstLine="576"/>
        <w:jc w:val="left"/>
      </w:pPr>
      <w:r>
        <w:rPr/>
        <w:t xml:space="preserve">(n) One member from the governor's office; and</w:t>
      </w:r>
    </w:p>
    <w:p>
      <w:pPr>
        <w:spacing w:before="0" w:after="0" w:line="408" w:lineRule="exact"/>
        <w:ind w:left="0" w:right="0" w:firstLine="576"/>
        <w:jc w:val="left"/>
      </w:pPr>
      <w:r>
        <w:rPr/>
        <w:t xml:space="preserve">(o) One member from the office of the attorney general.</w:t>
      </w:r>
    </w:p>
    <w:p>
      <w:pPr>
        <w:spacing w:before="0" w:after="0" w:line="408" w:lineRule="exact"/>
        <w:ind w:left="0" w:right="0" w:firstLine="576"/>
        <w:jc w:val="left"/>
      </w:pPr>
      <w:r>
        <w:rPr/>
        <w:t xml:space="preserve">(4) The work group shall additionally consult with professional associations and academic institutions with background and expertise in treating substance abuse disorders.</w:t>
      </w:r>
    </w:p>
    <w:p>
      <w:pPr>
        <w:spacing w:before="0" w:after="0" w:line="408" w:lineRule="exact"/>
        <w:ind w:left="0" w:right="0" w:firstLine="576"/>
        <w:jc w:val="left"/>
      </w:pPr>
      <w:r>
        <w:rPr/>
        <w:t xml:space="preserve">(5) The work group shall submit its recommendations to the appropriate committees of the legislature by November 1, 2022.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11 of this act expire June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through 11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SB 5476</w:t>
      </w:r>
      <w:r>
        <w:t xml:space="preserve"> -</w:t>
      </w:r>
      <w:r>
        <w:t xml:space="preserve"> </w:t>
        <w:t xml:space="preserve">S AMD</w:t>
      </w:r>
      <w:r>
        <w:t xml:space="preserve"> </w:t>
      </w:r>
      <w:r>
        <w:rPr>
          <w:b/>
        </w:rPr>
        <w:t xml:space="preserve">832</w:t>
      </w:r>
    </w:p>
    <w:p>
      <w:pPr>
        <w:spacing w:before="0" w:after="0" w:line="408" w:lineRule="exact"/>
        <w:ind w:left="0" w:right="0" w:firstLine="576"/>
        <w:jc w:val="left"/>
      </w:pPr>
      <w:r>
        <w:rPr/>
        <w:t xml:space="preserve">By Senator Hasegawa</w:t>
      </w:r>
    </w:p>
    <w:p>
      <w:pPr>
        <w:jc w:val="right"/>
      </w:pPr>
      <w:r>
        <w:rPr>
          <w:b/>
        </w:rPr>
        <w:t xml:space="preserve">NOT ADOPTED 04/15/2021</w:t>
      </w:r>
    </w:p>
    <w:p>
      <w:pPr>
        <w:spacing w:before="0" w:after="0" w:line="408" w:lineRule="exact"/>
        <w:ind w:left="0" w:right="0" w:firstLine="576"/>
        <w:jc w:val="left"/>
      </w:pPr>
      <w:r>
        <w:rPr/>
        <w:t xml:space="preserve">On page 1, line 1 of the title, after "decision;" strike the remainder of the title and insert "amending RCW 69.50.4011, 69.50.4013, 69.50.412, 69.50.445, 69.41.030, 69.41.030, 2.24.010, 2.24.040, and 9.94A.728; adding a new section to chapter 69.50 RCW; creating a new section; prescribing penalties; providing an effective date; providing expiration dates; and declaring an emergency."</w:t>
      </w:r>
    </w:p>
    <w:p>
      <w:pPr>
        <w:spacing w:before="0" w:after="0" w:line="408" w:lineRule="exact"/>
        <w:ind w:left="0" w:right="0" w:firstLine="576"/>
        <w:jc w:val="left"/>
      </w:pPr>
      <w:r>
        <w:rPr>
          <w:u w:val="single"/>
        </w:rPr>
        <w:t xml:space="preserve">EFFECT:</w:t>
      </w:r>
      <w:r>
        <w:rPr/>
        <w:t xml:space="preserve"> (1) Removes the definition of personal use amount.</w:t>
      </w:r>
    </w:p>
    <w:p>
      <w:pPr>
        <w:spacing w:before="0" w:after="0" w:line="408" w:lineRule="exact"/>
        <w:ind w:left="0" w:right="0" w:firstLine="576"/>
        <w:jc w:val="left"/>
      </w:pPr>
      <w:r>
        <w:rPr/>
        <w:t xml:space="preserve">(2) Makes possession of a controlled substance, counterfeit substance, or legend drug by a person 21 years of age or older a class 2 civil infraction. To the extent resources are available, the court must refer the individual for diversion or treatment.</w:t>
      </w:r>
    </w:p>
    <w:p>
      <w:pPr>
        <w:spacing w:before="0" w:after="0" w:line="408" w:lineRule="exact"/>
        <w:ind w:left="0" w:right="0" w:firstLine="576"/>
        <w:jc w:val="left"/>
      </w:pPr>
      <w:r>
        <w:rPr/>
        <w:t xml:space="preserve">(3) Makes possession of a controlled substance, counterfeit substance, or legend drug by a person under the age of 21 a class 3 civil infraction, subject to a fine or participation in four hours of community restitution or both. The court may also require chemical dependency treatment evaluation.</w:t>
      </w:r>
    </w:p>
    <w:p>
      <w:pPr>
        <w:spacing w:before="0" w:after="0" w:line="408" w:lineRule="exact"/>
        <w:ind w:left="0" w:right="0" w:firstLine="576"/>
        <w:jc w:val="left"/>
      </w:pPr>
      <w:r>
        <w:rPr/>
        <w:t xml:space="preserve">(4) Makes possession of drug paraphernalia for personal use a class 2 civil infraction for a person 21 years of age or older and a class 3 civil infraction for those under the age of 21.</w:t>
      </w:r>
    </w:p>
    <w:p>
      <w:pPr>
        <w:spacing w:before="0" w:after="0" w:line="408" w:lineRule="exact"/>
        <w:ind w:left="0" w:right="0" w:firstLine="576"/>
        <w:jc w:val="left"/>
      </w:pPr>
      <w:r>
        <w:rPr/>
        <w:t xml:space="preserve">(5) Creates a class 1 civil infraction for disposing of drug paraphernalia in a public place.</w:t>
      </w:r>
    </w:p>
    <w:p>
      <w:pPr>
        <w:spacing w:before="0" w:after="0" w:line="408" w:lineRule="exact"/>
        <w:ind w:left="0" w:right="0" w:firstLine="576"/>
        <w:jc w:val="left"/>
      </w:pPr>
      <w:r>
        <w:rPr/>
        <w:t xml:space="preserve">(6) Requires HCA and DOH to convene a work group to develop recommendations for reforming laws and practices to align with the goal of treating substance use disorder as a disease rather than a criminal behavior.</w:t>
      </w:r>
    </w:p>
    <w:p>
      <w:pPr>
        <w:spacing w:before="0" w:after="0" w:line="408" w:lineRule="exact"/>
        <w:ind w:left="0" w:right="0" w:firstLine="576"/>
        <w:jc w:val="left"/>
      </w:pPr>
      <w:r>
        <w:rPr/>
        <w:t xml:space="preserve">(7) Expires provisions modifying drug possession penalties on June 1, 2023.</w:t>
      </w:r>
    </w:p>
    <w:p>
      <w:pPr>
        <w:spacing w:before="0" w:after="0" w:line="408" w:lineRule="exact"/>
        <w:ind w:left="0" w:right="0" w:firstLine="576"/>
        <w:jc w:val="left"/>
      </w:pPr>
      <w:r>
        <w:rPr/>
        <w:t xml:space="preserve">(8) Authorizes the presiding judge of the superior court of any county in the state to appoint court commissioners to assist the court with adult criminal cases, including the authority to conduct resentencing hearings and vacate convictions pursuant to </w:t>
      </w:r>
      <w:r>
        <w:rPr>
          <w:i/>
        </w:rPr>
        <w:t xml:space="preserve">State v. Blake</w:t>
      </w:r>
      <w:r>
        <w:rPr/>
        <w:t xml:space="preserve">.</w:t>
      </w:r>
    </w:p>
    <w:p>
      <w:pPr>
        <w:spacing w:before="0" w:after="0" w:line="408" w:lineRule="exact"/>
        <w:ind w:left="0" w:right="0" w:firstLine="576"/>
        <w:jc w:val="left"/>
      </w:pPr>
      <w:r>
        <w:rPr/>
        <w:t xml:space="preserve">(9) Clarifies a person may be released from confinement if </w:t>
      </w:r>
      <w:r>
        <w:rPr>
          <w:i/>
        </w:rPr>
        <w:t xml:space="preserve">State v. Blake</w:t>
      </w:r>
      <w:r>
        <w:rPr/>
        <w:t xml:space="preserve"> results in vacation of the person's conviction or resentencing and the person has served a term of confinement in excess of the new sentence.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1bf85c3fa043b5" /></Relationships>
</file>