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bead6aef6406a"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PADD</w:t>
        </w:r>
      </w:r>
      <w:r>
        <w:rPr>
          <w:b/>
        </w:rPr>
        <w:t xml:space="preserve"> </w:t>
        <w:r>
          <w:rPr/>
          <w:t xml:space="preserve">S2946.1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866</w:t>
      </w:r>
    </w:p>
    <w:p>
      <w:pPr>
        <w:spacing w:before="0" w:after="0" w:line="408" w:lineRule="exact"/>
        <w:ind w:left="0" w:right="0" w:firstLine="576"/>
        <w:jc w:val="left"/>
      </w:pPr>
      <w:r>
        <w:rPr/>
        <w:t xml:space="preserve">By Senator Padden</w:t>
      </w:r>
    </w:p>
    <w:p>
      <w:pPr>
        <w:jc w:val="right"/>
      </w:pPr>
      <w:r>
        <w:rPr>
          <w:b/>
        </w:rPr>
        <w:t xml:space="preserve">NOT ADOPTED 04/15/2021</w:t>
      </w:r>
    </w:p>
    <w:p>
      <w:pPr>
        <w:spacing w:before="0" w:after="0" w:line="408" w:lineRule="exact"/>
        <w:ind w:left="0" w:right="0" w:firstLine="576"/>
        <w:jc w:val="left"/>
      </w:pPr>
      <w:r>
        <w:rPr/>
        <w:t xml:space="preserve">On page 1, line 3, strike all of section 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 beginning on line 28, after "</w:t>
      </w:r>
      <w:r>
        <w:rPr>
          <w:u w:val="single"/>
        </w:rPr>
        <w:t xml:space="preserve">(3)</w:t>
      </w:r>
      <w:r>
        <w:rPr/>
        <w:t xml:space="preserve">" strike all material through "</w:t>
      </w:r>
      <w:r>
        <w:rPr>
          <w:u w:val="single"/>
        </w:rPr>
        <w:t xml:space="preserve">treatment</w:t>
      </w:r>
      <w:r>
        <w:rPr/>
        <w:t xml:space="preserve">" on line 33 and insert "</w:t>
      </w:r>
      <w:r>
        <w:rPr>
          <w:u w:val="single"/>
        </w:rPr>
        <w:t xml:space="preserve">Any person who possesses a counterfeit substance under this section, but does not do so knowingly, is guilty of a civil infraction and is subject to a fine of not more than $3,000.</w:t>
      </w:r>
      <w:r>
        <w:rPr/>
        <w:t xml:space="preserve">"</w:t>
      </w:r>
    </w:p>
    <w:p>
      <w:pPr>
        <w:spacing w:before="0" w:after="0" w:line="408" w:lineRule="exact"/>
        <w:ind w:left="0" w:right="0" w:firstLine="576"/>
        <w:jc w:val="left"/>
      </w:pPr>
      <w:r>
        <w:rPr/>
        <w:t xml:space="preserve">On page 3, beginning on line 3, after "69.50.4014" strike all material through "</w:t>
      </w:r>
      <w:r>
        <w:rPr>
          <w:u w:val="single"/>
        </w:rPr>
        <w:t xml:space="preserve">(4)</w:t>
      </w:r>
      <w:r>
        <w:rPr/>
        <w:t xml:space="preserve">" on line 11 and insert "</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(a) Any</w:t>
      </w:r>
      <w:r>
        <w:rPr/>
        <w:t xml:space="preserve"> person who </w:t>
      </w:r>
      <w:r>
        <w:rPr>
          <w:u w:val="single"/>
        </w:rPr>
        <w:t xml:space="preserve">knowingly</w:t>
      </w:r>
      <w:r>
        <w:rPr/>
        <w:t xml:space="preserve"> violates this section is guilty of a class C felony punishable under chapter 9A.20 RCW</w:t>
      </w:r>
      <w:r>
        <w:rPr>
          <w:u w:val="single"/>
        </w:rPr>
        <w:t xml:space="preserve">;</w:t>
      </w:r>
    </w:p>
    <w:p>
      <w:pPr>
        <w:spacing w:before="0" w:after="0" w:line="408" w:lineRule="exact"/>
        <w:ind w:left="0" w:right="0" w:firstLine="576"/>
        <w:jc w:val="left"/>
      </w:pPr>
      <w:r>
        <w:rPr>
          <w:u w:val="single"/>
        </w:rPr>
        <w:t xml:space="preserve">(b) Any person who possesses a controlled substance under this section, but does not do so knowingly, is guilty of a civil infraction and is subject to a fine of not more than $3,000</w:t>
      </w:r>
      <w:r>
        <w:rPr/>
        <w:t xml:space="preserve">.</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Beginning on page 4, line 12, strike all of sections 4 through 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w:t>
      </w:r>
      <w:r>
        <w:rPr>
          <w:u w:val="single"/>
        </w:rPr>
        <w:t xml:space="preserve">knowing</w:t>
      </w:r>
      <w:r>
        <w:rPr/>
        <w:t xml:space="preserve"> possession of forty grams or less of marijuana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w:t>
      </w:r>
      <w:r>
        <w:rPr>
          <w:u w:val="single"/>
        </w:rPr>
        <w:t xml:space="preserve">(i)</w:t>
      </w:r>
      <w:r>
        <w:rPr/>
        <w:t xml:space="preserve"> A </w:t>
      </w:r>
      <w:r>
        <w:rPr>
          <w:u w:val="single"/>
        </w:rPr>
        <w:t xml:space="preserve">person who knowingly possesses a legend drug in</w:t>
      </w:r>
      <w:r>
        <w:rPr/>
        <w:t xml:space="preserve"> violation of this section </w:t>
      </w:r>
      <w:r>
        <w:t>((</w:t>
      </w:r>
      <w:r>
        <w:rPr>
          <w:strike/>
        </w:rPr>
        <w:t xml:space="preserve">involving possession</w:t>
      </w:r>
      <w:r>
        <w:t>))</w:t>
      </w:r>
      <w:r>
        <w:rPr/>
        <w:t xml:space="preserve"> is </w:t>
      </w:r>
      <w:r>
        <w:rPr>
          <w:u w:val="single"/>
        </w:rPr>
        <w:t xml:space="preserve">guilty of</w:t>
      </w:r>
      <w:r>
        <w:rPr/>
        <w:t xml:space="preserve"> a misdemeanor</w:t>
      </w:r>
      <w:r>
        <w:rPr>
          <w:u w:val="single"/>
        </w:rPr>
        <w:t xml:space="preserve">;</w:t>
      </w:r>
    </w:p>
    <w:p>
      <w:pPr>
        <w:spacing w:before="0" w:after="0" w:line="408" w:lineRule="exact"/>
        <w:ind w:left="0" w:right="0" w:firstLine="576"/>
        <w:jc w:val="left"/>
      </w:pPr>
      <w:r>
        <w:rPr>
          <w:u w:val="single"/>
        </w:rPr>
        <w:t xml:space="preserve">(ii) A person who possesses a legend drug in violation of this section, but does not do so knowingly, is guilty of a civil infraction and subject to a fine of not more than $3,000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w:t>
      </w:r>
      <w:r>
        <w:rPr>
          <w:u w:val="single"/>
        </w:rPr>
        <w:t xml:space="preserve">(i)</w:t>
      </w:r>
      <w:r>
        <w:rPr/>
        <w:t xml:space="preserve"> A </w:t>
      </w:r>
      <w:r>
        <w:rPr>
          <w:u w:val="single"/>
        </w:rPr>
        <w:t xml:space="preserve">person who knowingly possesses a legend drug in</w:t>
      </w:r>
      <w:r>
        <w:rPr/>
        <w:t xml:space="preserve"> violation of this section </w:t>
      </w:r>
      <w:r>
        <w:t>((</w:t>
      </w:r>
      <w:r>
        <w:rPr>
          <w:strike/>
        </w:rPr>
        <w:t xml:space="preserve">involving possession</w:t>
      </w:r>
      <w:r>
        <w:t>))</w:t>
      </w:r>
      <w:r>
        <w:rPr/>
        <w:t xml:space="preserve"> is </w:t>
      </w:r>
      <w:r>
        <w:rPr>
          <w:u w:val="single"/>
        </w:rPr>
        <w:t xml:space="preserve">guilty of</w:t>
      </w:r>
      <w:r>
        <w:rPr/>
        <w:t xml:space="preserve"> a misdemeanor</w:t>
      </w:r>
      <w:r>
        <w:rPr>
          <w:u w:val="single"/>
        </w:rPr>
        <w:t xml:space="preserve">;</w:t>
      </w:r>
    </w:p>
    <w:p>
      <w:pPr>
        <w:spacing w:before="0" w:after="0" w:line="408" w:lineRule="exact"/>
        <w:ind w:left="0" w:right="0" w:firstLine="576"/>
        <w:jc w:val="left"/>
      </w:pPr>
      <w:r>
        <w:rPr>
          <w:u w:val="single"/>
        </w:rPr>
        <w:t xml:space="preserve">(ii) A person who possesses a legend drug in violation of this section, but does not do so knowingly, is guilty of a civil infraction and subject to a fine of not more than $3,000</w:t>
      </w:r>
      <w:r>
        <w:rPr/>
        <w:t xml:space="preserve">."</w:t>
      </w:r>
    </w:p>
    <w:p>
      <w:pPr>
        <w:spacing w:before="0" w:after="0" w:line="408" w:lineRule="exact"/>
        <w:ind w:left="0" w:right="0" w:firstLine="576"/>
        <w:jc w:val="left"/>
      </w:pPr>
      <w:r>
        <w:rPr/>
        <w:t xml:space="preserve">On page 8, beginning on line 2, strike all material through "</w:t>
      </w:r>
      <w:r>
        <w:rPr>
          <w:b/>
        </w:rPr>
        <w:t xml:space="preserve">DRUGS</w:t>
      </w:r>
      <w:r>
        <w:rPr/>
        <w:t xml:space="preserve">" on line 3 and insert "</w:t>
      </w:r>
      <w:r>
        <w:rPr>
          <w:b/>
        </w:rPr>
        <w:t xml:space="preserve">MISCELLANEOUS PROVISIONS</w:t>
      </w:r>
      <w:r>
        <w:rPr/>
        <w:t xml:space="preserve">"</w:t>
      </w:r>
    </w:p>
    <w:p>
      <w:pPr>
        <w:spacing w:before="0" w:after="0" w:line="408" w:lineRule="exact"/>
        <w:ind w:left="0" w:right="0" w:firstLine="576"/>
        <w:jc w:val="left"/>
      </w:pPr>
      <w:r>
        <w:rPr/>
        <w:t xml:space="preserve">Beginning on page 8, line 4, strike all of sections 7 through 24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Section 5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866</w:t>
      </w:r>
    </w:p>
    <w:p>
      <w:pPr>
        <w:spacing w:before="0" w:after="0" w:line="408" w:lineRule="exact"/>
        <w:ind w:left="0" w:right="0" w:firstLine="576"/>
        <w:jc w:val="left"/>
      </w:pPr>
      <w:r>
        <w:rPr/>
        <w:t xml:space="preserve">By Senator Padden</w:t>
      </w:r>
    </w:p>
    <w:p>
      <w:pPr>
        <w:jc w:val="right"/>
      </w:pPr>
      <w:r>
        <w:rPr>
          <w:b/>
        </w:rPr>
        <w:t xml:space="preserve">NOT ADOPTED 04/15/2021</w:t>
      </w:r>
    </w:p>
    <w:p>
      <w:pPr>
        <w:spacing w:before="0" w:after="0" w:line="408" w:lineRule="exact"/>
        <w:ind w:left="0" w:right="0" w:firstLine="576"/>
        <w:jc w:val="left"/>
      </w:pPr>
      <w:r>
        <w:rPr/>
        <w:t xml:space="preserve">On page 42, beginning on line 2, after "insert" strike all material through "emergency." on line 13 and insert "addressing the </w:t>
      </w:r>
      <w:r>
        <w:rPr>
          <w:i/>
        </w:rPr>
        <w:t xml:space="preserve">State v. Blake</w:t>
      </w:r>
      <w:r>
        <w:rPr/>
        <w:t xml:space="preserve"> decision; amending RCW 69.50.4011, 69.50.4013, 69.50.4014, 69.41.030, and 69.41.030; prescribing penalties;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(1) Restores the title to the bill as introduced.</w:t>
      </w:r>
    </w:p>
    <w:p>
      <w:pPr>
        <w:spacing w:before="0" w:after="0" w:line="408" w:lineRule="exact"/>
        <w:ind w:left="0" w:right="0" w:firstLine="576"/>
        <w:jc w:val="left"/>
      </w:pPr>
      <w:r>
        <w:rPr/>
        <w:t xml:space="preserve">(2) Removes the intent statement.</w:t>
      </w:r>
    </w:p>
    <w:p>
      <w:pPr>
        <w:spacing w:before="0" w:after="0" w:line="408" w:lineRule="exact"/>
        <w:ind w:left="0" w:right="0" w:firstLine="576"/>
        <w:jc w:val="left"/>
      </w:pPr>
      <w:r>
        <w:rPr/>
        <w:t xml:space="preserve">(3) Retains the knowingly standard for possession of controlled substances.</w:t>
      </w:r>
    </w:p>
    <w:p>
      <w:pPr>
        <w:spacing w:before="0" w:after="0" w:line="408" w:lineRule="exact"/>
        <w:ind w:left="0" w:right="0" w:firstLine="576"/>
        <w:jc w:val="left"/>
      </w:pPr>
      <w:r>
        <w:rPr/>
        <w:t xml:space="preserve">(4) Provides for a civil infraction for possession of controlled substances.</w:t>
      </w:r>
    </w:p>
    <w:p>
      <w:pPr>
        <w:spacing w:before="0" w:after="0" w:line="408" w:lineRule="exact"/>
        <w:ind w:left="0" w:right="0" w:firstLine="576"/>
        <w:jc w:val="left"/>
      </w:pPr>
      <w:r>
        <w:rPr/>
        <w:t xml:space="preserve">(5) Removes provisions relating to the HCA and their authority to adopt rules on personal use amounts of controlled substances.</w:t>
      </w:r>
    </w:p>
    <w:p>
      <w:pPr>
        <w:spacing w:before="0" w:after="0" w:line="408" w:lineRule="exact"/>
        <w:ind w:left="0" w:right="0" w:firstLine="576"/>
        <w:jc w:val="left"/>
      </w:pPr>
      <w:r>
        <w:rPr/>
        <w:t xml:space="preserve">(6) Removes the definition of personal use amounts of controlled substances.</w:t>
      </w:r>
    </w:p>
    <w:p>
      <w:pPr>
        <w:spacing w:before="0" w:after="0" w:line="408" w:lineRule="exact"/>
        <w:ind w:left="0" w:right="0" w:firstLine="576"/>
        <w:jc w:val="left"/>
      </w:pPr>
      <w:r>
        <w:rPr/>
        <w:t xml:space="preserve">(7) Removes the Substance Use Recovery Services Advisory Committee.</w:t>
      </w:r>
    </w:p>
    <w:p>
      <w:pPr>
        <w:spacing w:before="0" w:after="0" w:line="408" w:lineRule="exact"/>
        <w:ind w:left="0" w:right="0" w:firstLine="576"/>
        <w:jc w:val="left"/>
      </w:pPr>
      <w:r>
        <w:rPr/>
        <w:t xml:space="preserve">(8) Removes provisions relating to resentencing and releasing persons impacted by </w:t>
      </w:r>
      <w:r>
        <w:rPr>
          <w:i/>
        </w:rPr>
        <w:t xml:space="preserve">State v. Blake</w:t>
      </w:r>
      <w:r>
        <w:rPr/>
        <w:t xml:space="preserve">.</w:t>
      </w:r>
    </w:p>
    <w:p>
      <w:pPr>
        <w:spacing w:before="0" w:after="0" w:line="408" w:lineRule="exact"/>
        <w:ind w:left="0" w:right="0" w:firstLine="576"/>
        <w:jc w:val="left"/>
      </w:pPr>
      <w:r>
        <w:rPr/>
        <w:t xml:space="preserve">(9) Removes the contingency in the striking amendment relating to the Committee's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885933af54857" /></Relationships>
</file>