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fa707b8e848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S2960.1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19, line 20,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"69.50.4013," strike "69.50.412,"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amended to differentiate paraphernalia used to ingest drugs from paraphernalia used to manufacture, package, or sell drugs.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ccc5d2a534b96" /></Relationships>
</file>