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8ede7abaf54a14"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PADD</w:t>
        </w:r>
      </w:r>
      <w:r>
        <w:rPr>
          <w:b/>
        </w:rPr>
        <w:t xml:space="preserve"> </w:t>
        <w:r>
          <w:rPr/>
          <w:t xml:space="preserve">S4983.1</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1228</w:t>
      </w:r>
    </w:p>
    <w:p>
      <w:pPr>
        <w:spacing w:before="0" w:after="0" w:line="408" w:lineRule="exact"/>
        <w:ind w:left="0" w:right="0" w:firstLine="576"/>
        <w:jc w:val="left"/>
      </w:pPr>
      <w:r>
        <w:rPr/>
        <w:t xml:space="preserve">By Senator Padden</w:t>
      </w:r>
    </w:p>
    <w:p>
      <w:pPr>
        <w:jc w:val="right"/>
      </w:pPr>
      <w:r>
        <w:rPr>
          <w:b/>
        </w:rPr>
        <w:t xml:space="preserve">PULLED 02/25/2022</w:t>
      </w:r>
    </w:p>
    <w:p>
      <w:pPr>
        <w:spacing w:before="0" w:after="0" w:line="408" w:lineRule="exact"/>
        <w:ind w:left="0" w:right="0" w:firstLine="576"/>
        <w:jc w:val="left"/>
      </w:pPr>
      <w:r>
        <w:rPr/>
        <w:t xml:space="preserve">On page 460, line 35, increase the General Fund</w:t>
      </w:r>
      <w:r>
        <w:rPr>
          <w:rFonts w:ascii="Times New Roman" w:hAnsi="Times New Roman"/>
        </w:rPr>
        <w:t xml:space="preserve">—</w:t>
      </w:r>
      <w:r>
        <w:rPr/>
        <w:t xml:space="preserve">State Appropriation (FY 2023) by $500,000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476, after line 7, insert the following:</w:t>
      </w:r>
    </w:p>
    <w:p>
      <w:pPr>
        <w:spacing w:before="0" w:after="0" w:line="408" w:lineRule="exact"/>
        <w:ind w:left="0" w:right="0" w:firstLine="576"/>
        <w:jc w:val="left"/>
      </w:pPr>
      <w:r>
        <w:rPr/>
        <w:t xml:space="preserve">"</w:t>
      </w:r>
      <w:r>
        <w:rPr>
          <w:u w:val="single"/>
        </w:rPr>
        <w:t xml:space="preserve">(73) $500,000 of the general fund</w:t>
      </w:r>
      <w:r>
        <w:rPr>
          <w:rFonts w:ascii="Times New Roman" w:hAnsi="Times New Roman"/>
          <w:u w:val="single"/>
        </w:rPr>
        <w:t xml:space="preserve">—</w:t>
      </w:r>
      <w:r>
        <w:rPr>
          <w:u w:val="single"/>
        </w:rPr>
        <w:t xml:space="preserve">state appropriation for fiscal year 2023 is provided solely for the department to conduct a survey and to estimate the number of juvenile and adult salmon that are taken on average each year due to bird predation on the Columbia river, between the confluence with the Snake river and the McNary dam. The estimate must indicate the number of fish taken by bird species. A report of the survey and estimate, including a description of techniques and projects in place to prevent such predation must be made to the appropriate committees of the legislature by June 30, 2023.</w:t>
      </w:r>
      <w:r>
        <w:rPr/>
        <w:t xml:space="preserve">"</w:t>
      </w:r>
    </w:p>
    <w:p>
      <w:pPr>
        <w:spacing w:before="0" w:after="0" w:line="408" w:lineRule="exact"/>
        <w:ind w:left="0" w:right="0" w:firstLine="576"/>
        <w:jc w:val="left"/>
      </w:pPr>
      <w:r>
        <w:rPr>
          <w:u w:val="single"/>
        </w:rPr>
        <w:t xml:space="preserve">EFFECT:</w:t>
      </w:r>
      <w:r>
        <w:rPr/>
        <w:t xml:space="preserve"> Directs the Department of Fish and Wildlife to conduct a survey and estimate the number of salmon that are taken on average each year due to bird predation on the Columbia river, between the confluence with the Snake river and the McNary dam and to report on techniques and projects in place to prevent bird predation.</w:t>
      </w:r>
    </w:p>
    <w:p>
      <w:pPr>
        <w:spacing w:before="0" w:after="0" w:line="408" w:lineRule="exact"/>
        <w:ind w:left="0" w:right="0" w:firstLine="576"/>
        <w:jc w:val="left"/>
      </w:pPr>
      <w:r>
        <w:rPr>
          <w:u w:val="single"/>
        </w:rPr>
        <w:t xml:space="preserve">EXPENDITURE EFFECT (2021-2023):</w:t>
      </w:r>
      <w:r>
        <w:rPr/>
        <w:t xml:space="preserve"> $500,000 Near General Fund</w:t>
      </w:r>
      <w:r>
        <w:rPr>
          <w:rFonts w:ascii="Times New Roman" w:hAnsi="Times New Roman"/>
        </w:rPr>
        <w:t xml:space="preserve">—</w:t>
      </w:r>
      <w:r>
        <w:rPr/>
        <w:t xml:space="preserve">State/$500,000 Total Funds</w:t>
      </w:r>
    </w:p>
    <w:p>
      <w:pPr>
        <w:spacing w:before="0" w:after="0" w:line="408" w:lineRule="exact"/>
        <w:ind w:left="0" w:right="0" w:firstLine="576"/>
        <w:jc w:val="left"/>
      </w:pPr>
      <w:r>
        <w:rPr>
          <w:u w:val="single"/>
        </w:rPr>
        <w:t xml:space="preserve">FOUR-YEAR OUTLOOK EXPENDITURE EFFECT:</w:t>
      </w:r>
      <w:r>
        <w:rPr/>
        <w:t xml:space="preserve"> $500,000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d96fadd9334653" /></Relationships>
</file>