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7c21b64c44d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S4994.1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490, line 3, after "</w:t>
      </w:r>
      <w:r>
        <w:rPr>
          <w:u w:val="single"/>
        </w:rPr>
        <w:t xml:space="preserve">79.22.010,</w:t>
      </w:r>
      <w:r>
        <w:rPr/>
        <w:t xml:space="preserve">" insert "</w:t>
      </w:r>
      <w:r>
        <w:rPr>
          <w:u w:val="single"/>
        </w:rPr>
        <w:t xml:space="preserve">to begin a program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490, line 15, after "</w:t>
      </w:r>
      <w:r>
        <w:rPr>
          <w:u w:val="single"/>
        </w:rPr>
        <w:t xml:space="preserve">state</w:t>
      </w:r>
      <w:r>
        <w:rPr/>
        <w:t xml:space="preserve">" strike "</w:t>
      </w:r>
      <w:r>
        <w:rPr>
          <w:u w:val="single"/>
        </w:rPr>
        <w:t xml:space="preserve">forestlands</w:t>
      </w:r>
      <w:r>
        <w:rPr/>
        <w:t xml:space="preserve">" and insert "</w:t>
      </w:r>
      <w:r>
        <w:rPr>
          <w:u w:val="single"/>
        </w:rPr>
        <w:t xml:space="preserve">forest transfer lands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intention to begin a program of purchasing state forest land. Also clarifies that the purchased forest land shall be managed as state transferred land, a designation that has a specific management fee that has a larger share of revenue from land management activities going to the county than other designations, 75 percent versus 26.5 percent.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05bc60d6d45de" /></Relationships>
</file>