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d6b7934fd4cf8"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WELL</w:t>
        </w:r>
      </w:r>
      <w:r>
        <w:rPr>
          <w:b/>
        </w:rPr>
        <w:t xml:space="preserve"> </w:t>
        <w:r>
          <w:rPr/>
          <w:t xml:space="preserve">S4961.1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1244</w:t>
      </w:r>
    </w:p>
    <w:p>
      <w:pPr>
        <w:spacing w:before="0" w:after="0" w:line="408" w:lineRule="exact"/>
        <w:ind w:left="0" w:right="0" w:firstLine="576"/>
        <w:jc w:val="left"/>
      </w:pPr>
      <w:r>
        <w:rPr/>
        <w:t xml:space="preserve">By Senator Wellman</w:t>
      </w:r>
    </w:p>
    <w:p>
      <w:pPr>
        <w:jc w:val="right"/>
      </w:pPr>
      <w:r>
        <w:rPr>
          <w:b/>
        </w:rPr>
        <w:t xml:space="preserve">WITHDRAWN 02/25/2022</w:t>
      </w:r>
    </w:p>
    <w:p>
      <w:pPr>
        <w:spacing w:before="0" w:after="0" w:line="408" w:lineRule="exact"/>
        <w:ind w:left="0" w:right="0" w:firstLine="576"/>
        <w:jc w:val="left"/>
      </w:pPr>
      <w:r>
        <w:rPr/>
        <w:t xml:space="preserve">On page 569, line 22, increase the General Fund</w:t>
      </w:r>
      <w:r>
        <w:rPr>
          <w:rFonts w:ascii="Times New Roman" w:hAnsi="Times New Roman"/>
        </w:rPr>
        <w:t xml:space="preserve">—</w:t>
      </w:r>
      <w:r>
        <w:rPr/>
        <w:t xml:space="preserve">State Appropriation (FY 2022) by $100,000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585, after line 39, insert the following:</w:t>
      </w:r>
    </w:p>
    <w:p>
      <w:pPr>
        <w:spacing w:before="0" w:after="0" w:line="408" w:lineRule="exact"/>
        <w:ind w:left="0" w:right="0" w:firstLine="576"/>
        <w:jc w:val="left"/>
      </w:pPr>
      <w:r>
        <w:rPr/>
        <w:t xml:space="preserve">"</w:t>
      </w:r>
      <w:r>
        <w:rPr>
          <w:u w:val="single"/>
        </w:rPr>
        <w:t xml:space="preserve">(39) $100,000 of the general fund</w:t>
      </w:r>
      <w:r>
        <w:rPr>
          <w:rFonts w:ascii="Times New Roman" w:hAnsi="Times New Roman"/>
          <w:u w:val="single"/>
        </w:rPr>
        <w:t xml:space="preserve">—</w:t>
      </w:r>
      <w:r>
        <w:rPr>
          <w:u w:val="single"/>
        </w:rPr>
        <w:t xml:space="preserve">state appropriation for fiscal year 2022 is provided solely for FIRST Washington to convene stakeholders and study options and possible locations for the construction or conversion of an events center where statewide STEM robotics competitions can be held, and to conduct outreach with STEM education nonprofits, businesses, and economic development organizations to discuss the establishment of a STEM innovation zone.</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one-time funding to FIRST Washington to study options and a possible location and/or facility to hold statewide STEM robotics competitions.</w:t>
      </w:r>
    </w:p>
    <w:p>
      <w:pPr>
        <w:spacing w:before="0" w:after="0" w:line="408" w:lineRule="exact"/>
        <w:ind w:left="0" w:right="0" w:firstLine="576"/>
        <w:jc w:val="left"/>
      </w:pPr>
      <w:r>
        <w:rPr>
          <w:u w:val="single"/>
        </w:rPr>
        <w:t xml:space="preserve">EXPENDITURE EFFECT (2021-2023):</w:t>
      </w:r>
      <w:r>
        <w:rPr/>
        <w:t xml:space="preserve"> $100,000 Near General Fund</w:t>
      </w:r>
      <w:r>
        <w:rPr>
          <w:rFonts w:ascii="Times New Roman" w:hAnsi="Times New Roman"/>
        </w:rPr>
        <w:t xml:space="preserve">—</w:t>
      </w:r>
      <w:r>
        <w:rPr/>
        <w:t xml:space="preserve">State/$100,000 Total Funds</w:t>
      </w:r>
    </w:p>
    <w:p>
      <w:pPr>
        <w:spacing w:before="0" w:after="0" w:line="408" w:lineRule="exact"/>
        <w:ind w:left="0" w:right="0" w:firstLine="576"/>
        <w:jc w:val="left"/>
      </w:pPr>
      <w:r>
        <w:rPr>
          <w:u w:val="single"/>
        </w:rPr>
        <w:t xml:space="preserve">FOUR-YEAR OUTLOOK EXPENDITURE EFFECT:</w:t>
      </w:r>
      <w:r>
        <w:rPr/>
        <w:t xml:space="preserve"> $100,000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0434721d5445a5" /></Relationships>
</file>