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796d92a9d423d"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WILS</w:t>
        </w:r>
      </w:r>
      <w:r>
        <w:rPr>
          <w:b/>
        </w:rPr>
        <w:t xml:space="preserve"> </w:t>
        <w:r>
          <w:rPr/>
          <w:t xml:space="preserve">S4999.2</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1226</w:t>
      </w:r>
    </w:p>
    <w:p>
      <w:pPr>
        <w:spacing w:before="0" w:after="0" w:line="408" w:lineRule="exact"/>
        <w:ind w:left="0" w:right="0" w:firstLine="576"/>
        <w:jc w:val="left"/>
      </w:pPr>
      <w:r>
        <w:rPr/>
        <w:t xml:space="preserve">By Senator Wilson, L.</w:t>
      </w:r>
    </w:p>
    <w:p>
      <w:pPr>
        <w:jc w:val="right"/>
      </w:pPr>
      <w:r>
        <w:rPr>
          <w:b/>
        </w:rPr>
        <w:t xml:space="preserve">NOT ADOPTED 02/25/2022</w:t>
      </w:r>
    </w:p>
    <w:p>
      <w:pPr>
        <w:spacing w:before="0" w:after="0" w:line="408" w:lineRule="exact"/>
        <w:ind w:left="0" w:right="0" w:firstLine="576"/>
        <w:jc w:val="left"/>
      </w:pPr>
      <w:r>
        <w:rPr/>
        <w:t xml:space="preserve">On page 26, line 11, increase the General Fund</w:t>
      </w:r>
      <w:r>
        <w:rPr>
          <w:rFonts w:ascii="Times New Roman" w:hAnsi="Times New Roman"/>
        </w:rPr>
        <w:t xml:space="preserve">—</w:t>
      </w:r>
      <w:r>
        <w:rPr/>
        <w:t xml:space="preserve">State Appropriation (FY 2023) by $74,000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31, after line 9, insert the following:</w:t>
      </w:r>
    </w:p>
    <w:p>
      <w:pPr>
        <w:spacing w:before="0" w:after="0" w:line="408" w:lineRule="exact"/>
        <w:ind w:left="0" w:right="0" w:firstLine="576"/>
        <w:jc w:val="left"/>
      </w:pPr>
      <w:r>
        <w:rPr/>
        <w:t xml:space="preserve">"</w:t>
      </w:r>
      <w:r>
        <w:rPr>
          <w:u w:val="single"/>
        </w:rPr>
        <w:t xml:space="preserve">(21) $74,000 of the general fund</w:t>
      </w:r>
      <w:r>
        <w:rPr>
          <w:rFonts w:ascii="Times New Roman" w:hAnsi="Times New Roman"/>
          <w:u w:val="single"/>
        </w:rPr>
        <w:t xml:space="preserve">—</w:t>
      </w:r>
      <w:r>
        <w:rPr>
          <w:u w:val="single"/>
        </w:rPr>
        <w:t xml:space="preserve">state appropriation for fiscal year 2023 is provided solely for placing a constitutional amendment on the next general election ballot pursuant to Senate Joint Resolution No. 8206 (homestead property tax exemption). If the resolution is not enacted by June 30, 2022, the amount provided in this subsection shall lapse.</w:t>
      </w:r>
      <w:r>
        <w:rPr/>
        <w:t xml:space="preserve">"</w:t>
      </w:r>
    </w:p>
    <w:p>
      <w:pPr>
        <w:spacing w:before="0" w:after="0" w:line="408" w:lineRule="exact"/>
        <w:ind w:left="0" w:right="0" w:firstLine="576"/>
        <w:jc w:val="left"/>
      </w:pPr>
      <w:r>
        <w:rPr/>
        <w:t xml:space="preserve">On page 125, line 17, increase the General Fund</w:t>
      </w:r>
      <w:r>
        <w:rPr>
          <w:rFonts w:ascii="Times New Roman" w:hAnsi="Times New Roman"/>
        </w:rPr>
        <w:t xml:space="preserve">—</w:t>
      </w:r>
      <w:r>
        <w:rPr/>
        <w:t xml:space="preserve">State Appropriation (FY 2023) by $78,000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135, after line 30, insert the following:</w:t>
      </w:r>
    </w:p>
    <w:p>
      <w:pPr>
        <w:spacing w:before="0" w:after="0" w:line="408" w:lineRule="exact"/>
        <w:ind w:left="0" w:right="0" w:firstLine="576"/>
        <w:jc w:val="left"/>
      </w:pPr>
      <w:r>
        <w:rPr/>
        <w:t xml:space="preserve">"</w:t>
      </w:r>
      <w:r>
        <w:rPr>
          <w:u w:val="single"/>
        </w:rPr>
        <w:t xml:space="preserve">(30) $78,000 of the general fund</w:t>
      </w:r>
      <w:r>
        <w:rPr>
          <w:rFonts w:ascii="Times New Roman" w:hAnsi="Times New Roman"/>
          <w:u w:val="single"/>
        </w:rPr>
        <w:t xml:space="preserve">—</w:t>
      </w:r>
      <w:r>
        <w:rPr>
          <w:u w:val="single"/>
        </w:rPr>
        <w:t xml:space="preserve">state appropriation for fiscal year 2023 is provided solely for implementation of Senate Bill No. 5463 (residential property valuation). If the bill is not enacted by June 30, 2022, the amount provided in this subsection shall lapse.</w:t>
      </w:r>
      <w:r>
        <w:rPr/>
        <w:t xml:space="preserve">"</w:t>
      </w:r>
    </w:p>
    <w:p>
      <w:pPr>
        <w:spacing w:before="0" w:after="0" w:line="408" w:lineRule="exact"/>
        <w:ind w:left="0" w:right="0" w:firstLine="576"/>
        <w:jc w:val="left"/>
      </w:pPr>
      <w:r>
        <w:rPr>
          <w:u w:val="single"/>
        </w:rPr>
        <w:t xml:space="preserve">EFFECT:</w:t>
      </w:r>
      <w:r>
        <w:rPr/>
        <w:t xml:space="preserve"> Provides funding for implementation of Senate Bill No. 5463 (residential property valuation); and provides funding for placing a constitutional amendment on the next general election ballot pursuant to Senate Joint Resolution No. 8206 (homestead property tax exemption).</w:t>
      </w:r>
    </w:p>
    <w:p>
      <w:pPr>
        <w:spacing w:before="0" w:after="0" w:line="408" w:lineRule="exact"/>
        <w:ind w:left="0" w:right="0" w:firstLine="576"/>
        <w:jc w:val="left"/>
      </w:pPr>
      <w:r>
        <w:rPr>
          <w:u w:val="single"/>
        </w:rPr>
        <w:t xml:space="preserve">EXPENDITURE EFFECT (2021-2023):</w:t>
      </w:r>
      <w:r>
        <w:rPr/>
        <w:t xml:space="preserve"> $152,000 Near General Fund</w:t>
      </w:r>
      <w:r>
        <w:rPr>
          <w:rFonts w:ascii="Times New Roman" w:hAnsi="Times New Roman"/>
        </w:rPr>
        <w:t xml:space="preserve">—</w:t>
      </w:r>
      <w:r>
        <w:rPr/>
        <w:t xml:space="preserve">State/$152,000 Total Funds</w:t>
      </w:r>
    </w:p>
    <w:p>
      <w:pPr>
        <w:spacing w:before="0" w:after="0" w:line="408" w:lineRule="exact"/>
        <w:ind w:left="0" w:right="0" w:firstLine="576"/>
        <w:jc w:val="left"/>
      </w:pPr>
      <w:r>
        <w:rPr>
          <w:u w:val="single"/>
        </w:rPr>
        <w:t xml:space="preserve">FOUR-YEAR OUTLOOK EXPENDITURE EFFECT:</w:t>
      </w:r>
      <w:r>
        <w:rPr/>
        <w:t xml:space="preserve"> $264,000 Near General Fund</w:t>
      </w:r>
      <w:r>
        <w:rPr>
          <w:rFonts w:ascii="Times New Roman" w:hAnsi="Times New Roman"/>
        </w:rPr>
        <w:t xml:space="preserve">—</w:t>
      </w:r>
      <w:r>
        <w:rPr/>
        <w:t xml:space="preserve">State</w:t>
      </w:r>
    </w:p>
    <w:p>
      <w:pPr>
        <w:spacing w:before="0" w:after="0" w:line="408" w:lineRule="exact"/>
        <w:ind w:left="0" w:right="0" w:firstLine="576"/>
        <w:jc w:val="left"/>
      </w:pPr>
      <w:r>
        <w:rPr>
          <w:u w:val="single"/>
        </w:rPr>
        <w:t xml:space="preserve">REVENUE EFFECT (2021-2023):</w:t>
      </w:r>
      <w:r>
        <w:rPr/>
        <w:t xml:space="preserve"> $0 Near General Fund</w:t>
      </w:r>
      <w:r>
        <w:rPr>
          <w:rFonts w:ascii="Times New Roman" w:hAnsi="Times New Roman"/>
        </w:rPr>
        <w:t xml:space="preserve">—</w:t>
      </w:r>
      <w:r>
        <w:rPr/>
        <w:t xml:space="preserve">State/$0 Total Funds</w:t>
      </w:r>
    </w:p>
    <w:p>
      <w:pPr>
        <w:spacing w:before="0" w:after="0" w:line="408" w:lineRule="exact"/>
        <w:ind w:left="0" w:right="0" w:firstLine="576"/>
        <w:jc w:val="left"/>
      </w:pPr>
      <w:r>
        <w:rPr>
          <w:u w:val="single"/>
        </w:rPr>
        <w:t xml:space="preserve">FOUR-YEAR OUTLOOK REVENUE EFFECT:</w:t>
      </w:r>
      <w:r>
        <w:rPr/>
        <w:t xml:space="preserve"> ($1,809,300,000)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1ae10a150640b5" /></Relationships>
</file>