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b621ae4eaf47ce" /></Relationships>
</file>

<file path=word/document.xml><?xml version="1.0" encoding="utf-8"?>
<w:document xmlns:w="http://schemas.openxmlformats.org/wordprocessingml/2006/main">
  <w:body>
    <w:p>
      <w:r>
        <w:rPr>
          <w:b/>
        </w:rPr>
        <w:r>
          <w:rPr/>
          <w:t xml:space="preserve">5714-S</w:t>
        </w:r>
      </w:r>
      <w:r>
        <w:rPr>
          <w:b/>
        </w:rPr>
        <w:t xml:space="preserve"> </w:t>
        <w:t xml:space="preserve">AMS</w:t>
      </w:r>
      <w:r>
        <w:rPr>
          <w:b/>
        </w:rPr>
        <w:t xml:space="preserve"> </w:t>
        <w:r>
          <w:rPr/>
          <w:t xml:space="preserve">SCHO</w:t>
        </w:r>
      </w:r>
      <w:r>
        <w:rPr>
          <w:b/>
        </w:rPr>
        <w:t xml:space="preserve"> </w:t>
        <w:r>
          <w:rPr/>
          <w:t xml:space="preserve">S5289.1</w:t>
        </w:r>
      </w:r>
      <w:r>
        <w:rPr>
          <w:b/>
        </w:rPr>
        <w:t xml:space="preserve"> - NOT FOR FLOOR USE</w:t>
      </w:r>
    </w:p>
    <w:p>
      <w:pPr>
        <w:ind w:left="0" w:right="0" w:firstLine="576"/>
      </w:pPr>
    </w:p>
    <w:p>
      <w:pPr>
        <w:spacing w:before="480" w:after="0" w:line="408" w:lineRule="exact"/>
      </w:pPr>
      <w:r>
        <w:rPr>
          <w:b/>
          <w:u w:val="single"/>
        </w:rPr>
        <w:t xml:space="preserve">SSB 5714</w:t>
      </w:r>
      <w:r>
        <w:t xml:space="preserve"> -</w:t>
      </w:r>
      <w:r>
        <w:t xml:space="preserve"> </w:t>
        <w:t xml:space="preserve">S AMD</w:t>
      </w:r>
      <w:r>
        <w:t xml:space="preserve"> </w:t>
      </w:r>
      <w:r>
        <w:rPr>
          <w:b/>
        </w:rPr>
        <w:t xml:space="preserve">1373</w:t>
      </w:r>
    </w:p>
    <w:p>
      <w:pPr>
        <w:spacing w:before="0" w:after="0" w:line="408" w:lineRule="exact"/>
        <w:ind w:left="0" w:right="0" w:firstLine="576"/>
        <w:jc w:val="left"/>
      </w:pPr>
      <w:r>
        <w:rPr/>
        <w:t xml:space="preserve">By Senator Schoesler</w:t>
      </w:r>
    </w:p>
    <w:p>
      <w:pPr>
        <w:jc w:val="right"/>
      </w:pPr>
      <w:r>
        <w:rPr>
          <w:b/>
        </w:rPr>
        <w:t xml:space="preserve">NOT ADOPTED 03/04/2022</w:t>
      </w:r>
    </w:p>
    <w:p>
      <w:pPr>
        <w:spacing w:before="0" w:after="0" w:line="408" w:lineRule="exact"/>
        <w:ind w:left="0" w:right="0" w:firstLine="576"/>
        <w:jc w:val="left"/>
      </w:pPr>
      <w:r>
        <w:rPr/>
        <w:t xml:space="preserve">On page 5, beginning on line 1, strike all of section 6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Except as otherwise provided in this chapter, the recipient of the deferral under this chapter must receive a reduction of 100 percent of state and local sales and use taxes to be repaid if the department of labor and industries certifies that the eligible investment project includes: Procurement from and contracts with women, minority, or veteran-owned businesses; procurement from and contracts with entities that have a history of complying with federal and state wage and hour laws and regulations; apprenticeship utilization; and preferred entry for workers living in the area where the eligible investment project is being constructed. In the event that an eligible investment project is built without one or more of these standards, and a project developer or its designated principal contractor demonstrates that it has made all good faith efforts to meet the standards but was unable to comply due to lack of availability of qualified businesses or local hires, the department of labor and industries may certify that the developer complied with one or more standards."</w:t>
      </w:r>
    </w:p>
    <w:p>
      <w:pPr>
        <w:spacing w:before="0" w:after="0" w:line="408" w:lineRule="exact"/>
        <w:ind w:left="0" w:right="0" w:firstLine="576"/>
        <w:jc w:val="left"/>
      </w:pPr>
      <w:r>
        <w:rPr>
          <w:u w:val="single"/>
        </w:rPr>
        <w:t xml:space="preserve">EFFECT:</w:t>
      </w:r>
      <w:r>
        <w:rPr/>
        <w:t xml:space="preserve"> Eliminates the requirements for the tiered sales and use tax exemptions that require the department of labor and industries (L&amp;I) to certify that a project compensates workers at prevailing wage rates and that the project is developed under a community workforce agreement or project labor agreement. Requires the recipient of the deferral to receive a reduction of 100 percent of state and local sales and use taxes to be repaid if L&amp;I certifies that the project includes specified standards or the project developer demonstrates that it has made all good faith efforts to meet the standards but was unable to comply due to lack of availability of qualified businesses or local hires.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f51e3eb1894999" /></Relationships>
</file>