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2c91891a34d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5901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S5385.1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36, after "(5)" strike all material through "82.63.010." on line 37 and insert "(a) "Initiation of construction" means the date that a building permit is issued under the building code adopted under RCW 19.27.031 for: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Construction of the qualified building, if the underlying ownership of the building vests exclusively with the person receiving the economic benefit of the deferral;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Construction of the qualified building, if the economic benefits of the deferral are passed to a lessee as provided in RCW 82.60.025;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Tenant improvements for a qualified building, if the economic benefits of the deferral are passed to a lessee as provided in RCW 82.60.025.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"Initiation of construction" does not include soil testing, site clearing and grading, site preparation, or any other related activities that are initiated before the issuance of a building permit for the construction of the foundation of the building.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If the eligible investment project is a phased project, "initiation of construction" applies separately to each phase."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statutory reference for the definition of "initiation of construction" and instead provides a definition for this term.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6dc2d77984e9f" /></Relationships>
</file>