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289b4013f04d5d" /></Relationships>
</file>

<file path=word/document.xml><?xml version="1.0" encoding="utf-8"?>
<w:document xmlns:w="http://schemas.openxmlformats.org/wordprocessingml/2006/main">
  <w:body>
    <w:p>
      <w:r>
        <w:t>H-0036.1</w:t>
      </w:r>
    </w:p>
    <w:p>
      <w:pPr>
        <w:jc w:val="center"/>
      </w:pPr>
      <w:r>
        <w:t>_______________________________________________</w:t>
      </w:r>
    </w:p>
    <w:p/>
    <w:p>
      <w:pPr>
        <w:jc w:val="center"/>
      </w:pPr>
      <w:r>
        <w:rPr>
          <w:b/>
        </w:rPr>
        <w:t>HOUSE BILL 1032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Harris, Stonier, Dolan, Boehnke, Leavitt, Ortiz-Self, Callan, Riccelli, Santos, and Bergquist</w:t>
      </w:r>
    </w:p>
    <w:p/>
    <w:p>
      <w:r>
        <w:rPr>
          <w:t xml:space="preserve">Prefiled 12/17/20.</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retirement options for members of the teachers' retirement system and school employees' retirement system plans 2 and 3; amending RCW 41.32.765, 41.32.875, 41.35.420, and 41.35.680;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an enhanced retirement benefit for members of the teachers' retirement system and school employees' retirement system plans 2 and 3 during the extraordinary COVID-19 global pandemic. Enhanced retirement provisions under this act are only in effect while the governor's emergency COVID-19 proclamations 20.05 and 20.09 are in effect. No members of the teachers' retirement system or school employees' retirement system plans 2 and 3 are eligible to apply for retirement under this act after the governor's emergency COVID-19 proclamations 20.05 and 20.09 are rescinded.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 </w:t>
      </w:r>
      <w:r>
        <w:rPr>
          <w:u w:val="single"/>
        </w:rPr>
        <w:t xml:space="preserve">While the governor's emergency COVID-19 proclamations 20.05 and 20.09 are in effect, the annual actuarial reduction is three percent per year for members over the age of sixty.</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While the governor's emergency COVID-19 proclamations 20.05 and 20.09 are in effect, any member who has completed at least thirty service credit years and has attained age fifty-five is eligible to retire and to receive a retirement allowance computed according to RCW 41.32.760. However, a member retiring under this subsection shall have the retirement allowance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 </w:t>
      </w:r>
      <w:r>
        <w:rPr>
          <w:u w:val="single"/>
        </w:rPr>
        <w:t xml:space="preserve">While the governor's emergency COVID-19 proclamations 20.05 and 20.09 are in effect, the annual actuarial reduction is three percent per year for members over the age of sixty.</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While the governor's emergency COVID-19 proclamations 20.05 and 20.09 are in effect, any member who has completed at least thirty service credit years and has attained age fifty-five is eligible to retire and to receive a retirement allowance computed according to RCW 41.32.840. However, a member retiring under this subsection shall have the retirement allowance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 </w:t>
      </w:r>
      <w:r>
        <w:rPr>
          <w:u w:val="single"/>
        </w:rPr>
        <w:t xml:space="preserve">While the governor's emergency COVID-19 proclamations 20.05 and 20.09 are in effect, the annual actuarial reduction is three percent per year for members over the age of sixty.</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0" w:after="0" w:line="408" w:lineRule="exact"/>
        <w:ind w:left="0" w:right="0" w:firstLine="576"/>
        <w:jc w:val="left"/>
      </w:pPr>
      <w:r>
        <w:rPr>
          <w:u w:val="single"/>
        </w:rPr>
        <w:t xml:space="preserve">(ii) While the governor's emergency COVID-19 proclamations 20.05 and 20.09 are in effect, any member who has completed at least thirty service credit years and has attained age fifty-five is eligible to retire and to receive a retirement allowance computed according to RCW 41.35.400. However, a member retiring under this subsection shall have the retirement allowance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 </w:t>
      </w:r>
      <w:r>
        <w:rPr>
          <w:u w:val="single"/>
        </w:rPr>
        <w:t xml:space="preserve">While the governor's emergency COVID-19 proclamations 20.05 and 20.09 are in effect, the annual actuarial reduction is three percent per year for members over the age of sixty.</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While the governor's emergency COVID-19 proclamations 20.05 and 20.09 are in effect, any member who has completed at least thirty service credit years and has attained age fifty-five is eligible to retire and to receive a retirement allowance computed according to RCW 41.35.620. However, a member retiring under this subsection shall have the retirement allowance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8eb68d5412b4f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f43da09dd4e59" /><Relationship Type="http://schemas.openxmlformats.org/officeDocument/2006/relationships/footer" Target="/word/footer1.xml" Id="Ra8eb68d5412b4f89" /></Relationships>
</file>