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e4177c098a4288" /></Relationships>
</file>

<file path=word/document.xml><?xml version="1.0" encoding="utf-8"?>
<w:document xmlns:w="http://schemas.openxmlformats.org/wordprocessingml/2006/main">
  <w:body>
    <w:p>
      <w:r>
        <w:t>H-0193.2</w:t>
      </w:r>
    </w:p>
    <w:p>
      <w:pPr>
        <w:jc w:val="center"/>
      </w:pPr>
      <w:r>
        <w:t>_______________________________________________</w:t>
      </w:r>
    </w:p>
    <w:p/>
    <w:p>
      <w:pPr>
        <w:jc w:val="center"/>
      </w:pPr>
      <w:r>
        <w:rPr>
          <w:b/>
        </w:rPr>
        <w:t>HOUSE BILL 1090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Ortiz-Self, Fey, Fitzgibbon, J. Johnson, Ramos, Tharinger, Simmons, Ramel, Senn, Peterson, Gregerson, Ryu, Valdez, Callan, Kloba, Young, Hackney, Chopp, Lovick, Ormsby, Stonier, Frame, Santos, Macri, Orwall, Davis, Pollet, and Harris-Talley</w:t>
      </w:r>
    </w:p>
    <w:p/>
    <w:p>
      <w:r>
        <w:rPr>
          <w:t xml:space="preserve">Prefiled 01/05/21.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for-profit detention facilities; adding a new chapter to Title 70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(2) "Private detention facility" means a detention facility that is operated by a private, nongovernmental for-profit entity and operating pursuant to a contract or agreement with a federal, state, or local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PRIVATE INCARCERATION.</w:t>
      </w:r>
      <w:r>
        <w:t xml:space="preserve">  </w:t>
      </w:r>
      <w:r>
        <w:rPr/>
        <w:t xml:space="preserve">(1) Except as provided in subsections (2) and (3) of this section, no person, business, or state or local governmental entity shall operate a private detention facility within the state or utilize a contract with a private detention facility within the state. No state or local governmental entity shall utilize a contract with a private detention facility outside of Washington state, except as provided in RCW 72.68.010(2).</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2021, may remain in operation for the duration of that contract, not to include any extensions or modifications made to, or authorized by, that contract.</w:t>
      </w:r>
    </w:p>
    <w:p>
      <w:pPr>
        <w:spacing w:before="0" w:after="0" w:line="408" w:lineRule="exact"/>
        <w:ind w:left="0" w:right="0" w:firstLine="576"/>
        <w:jc w:val="left"/>
      </w:pPr>
      <w:r>
        <w:rPr/>
        <w:t xml:space="preserve">(3) In accordance with the legislative findings in section 1 of this act, this section does not apply if the involuntary confinement is at:</w:t>
      </w:r>
    </w:p>
    <w:p>
      <w:pPr>
        <w:spacing w:before="0" w:after="0" w:line="408" w:lineRule="exact"/>
        <w:ind w:left="0" w:right="0" w:firstLine="576"/>
        <w:jc w:val="left"/>
      </w:pPr>
      <w:r>
        <w:rPr/>
        <w:t xml:space="preserve">(a) A facility providing rehabilitative, counseling, treatment, mental health, educational, or medical services to juveniles who are subject to chapter 13.04 RCW, or similarly applicable federal law;</w:t>
      </w:r>
    </w:p>
    <w:p>
      <w:pPr>
        <w:spacing w:before="0" w:after="0" w:line="408" w:lineRule="exact"/>
        <w:ind w:left="0" w:right="0" w:firstLine="576"/>
        <w:jc w:val="left"/>
      </w:pPr>
      <w:r>
        <w:rPr/>
        <w:t xml:space="preserve">(b) A facility providing evaluation and treatment or forensic services to a person who has been civilly detained or is subject to an order of commitment by a court pursuant to chapter 10.77, 71.05, 71.09, or 71.34 RCW, or similarly applicable federal law;</w:t>
      </w:r>
    </w:p>
    <w:p>
      <w:pPr>
        <w:spacing w:before="0" w:after="0" w:line="408" w:lineRule="exact"/>
        <w:ind w:left="0" w:right="0" w:firstLine="576"/>
        <w:jc w:val="left"/>
      </w:pPr>
      <w:r>
        <w:rPr/>
        <w:t xml:space="preserve">(c) A facility used for the quarantine or isolation of persons for public health reasons pursuant to RCW 43.20.050, or similarly applicable federal law;</w:t>
      </w:r>
    </w:p>
    <w:p>
      <w:pPr>
        <w:spacing w:before="0" w:after="0" w:line="408" w:lineRule="exact"/>
        <w:ind w:left="0" w:right="0" w:firstLine="576"/>
        <w:jc w:val="left"/>
      </w:pPr>
      <w:r>
        <w:rPr/>
        <w:t xml:space="preserve">(d) A facility used for work release under chapter 72.65 RCW, or similarly applicable federal law;</w:t>
      </w:r>
    </w:p>
    <w:p>
      <w:pPr>
        <w:spacing w:before="0" w:after="0" w:line="408" w:lineRule="exact"/>
        <w:ind w:left="0" w:right="0" w:firstLine="576"/>
        <w:jc w:val="left"/>
      </w:pPr>
      <w:r>
        <w:rPr/>
        <w:t xml:space="preserve">(e) A facility used for extraordinary medical placement;</w:t>
      </w:r>
    </w:p>
    <w:p>
      <w:pPr>
        <w:spacing w:before="0" w:after="0" w:line="408" w:lineRule="exact"/>
        <w:ind w:left="0" w:right="0" w:firstLine="576"/>
        <w:jc w:val="left"/>
      </w:pPr>
      <w:r>
        <w:rPr/>
        <w:t xml:space="preserve">(f) A facility used for residential substance use disorder treatment;</w:t>
      </w:r>
    </w:p>
    <w:p>
      <w:pPr>
        <w:spacing w:before="0" w:after="0" w:line="408" w:lineRule="exact"/>
        <w:ind w:left="0" w:right="0" w:firstLine="576"/>
        <w:jc w:val="left"/>
      </w:pPr>
      <w:r>
        <w:rPr/>
        <w:t xml:space="preserve">(g) A facility used to house persons pursuant to 18 U.S.C. Sec. 4013; or</w:t>
      </w:r>
    </w:p>
    <w:p>
      <w:pPr>
        <w:spacing w:before="0" w:after="0" w:line="408" w:lineRule="exact"/>
        <w:ind w:left="0" w:right="0" w:firstLine="576"/>
        <w:jc w:val="left"/>
      </w:pPr>
      <w:r>
        <w:rPr/>
        <w:t xml:space="preserve">(h) A facility owned and operated by federally recognized tribes and contracting with a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ed8c43e6cd2c4a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411e97cfe0468b" /><Relationship Type="http://schemas.openxmlformats.org/officeDocument/2006/relationships/footer" Target="/word/footer1.xml" Id="Red8c43e6cd2c4ae5" /></Relationships>
</file>