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c008d475940ae" /></Relationships>
</file>

<file path=word/document.xml><?xml version="1.0" encoding="utf-8"?>
<w:document xmlns:w="http://schemas.openxmlformats.org/wordprocessingml/2006/main">
  <w:body>
    <w:p>
      <w:r>
        <w:t>H-0157.3</w:t>
      </w:r>
    </w:p>
    <w:p>
      <w:pPr>
        <w:jc w:val="center"/>
      </w:pPr>
      <w:r>
        <w:t>_______________________________________________</w:t>
      </w:r>
    </w:p>
    <w:p/>
    <w:p>
      <w:pPr>
        <w:jc w:val="center"/>
      </w:pPr>
      <w:r>
        <w:rPr>
          <w:b/>
        </w:rPr>
        <w:t>HOUSE BILL 1132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Kretz, Chapman, Dent, and Springer</w:t>
      </w:r>
    </w:p>
    <w:p/>
    <w:p>
      <w:r>
        <w:rPr>
          <w:t xml:space="preserve">Prefiled 01/08/21.</w:t>
        </w:rPr>
      </w:r>
      <w:r>
        <w:rPr>
          <w:t xml:space="preserve">Read first time 01/11/21.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water supply for farming and rural economic development; amending RCW 90.14.031, 90.14.140, 90.14.140, 90.14.160, 90.14.170, and 90.14.180;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RCW 89.10.005, the legislature has found and previously recognized the importance of retaining land in agriculture to produce food, livestock, and other agricultural products as well as to maintain the state economy and environmental conditions. The legislature now finds that there have been situations in this state where agricultural land has been lost due to unforeseen circumstances that commonly befall an aging farming population. The legislature finds that there is a public interest in retaining farms and the water rights needed to continue the operation of these farms. Small farms, especially, are often owned by families whose history is vested in the land. Farming is often the result of a generational commitment to feeding the nation and the world. Farmers are stewards of the land and have learned to adapt over time. The practices they use preserve the land and provide additional benefits of wildlife habitat and open space. Modern times have made it challenging to transition these farms through generations. As such, the legislature finds that temporary reductions in use of water on agricultural property for many reasons, including a future development of the use of property with the intent to continue irrigation in the future upon completion of the development, should not result in relinquishment. Additionally, farmers should have the opportunity to maintain their use of water purchased in good faith. The transition of small to mid-size farmers to new owners and a new generation of farmers, as well as the transition to more efficient irrigation systems, should be encouraged, not discouraged. The legislature recognizes that there are times when these transitions sometimes require more than a five-year period and the legislature wants to encourage the retention of the water that is essential to the viability of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031</w:t>
      </w:r>
      <w:r>
        <w:rPr/>
        <w:t xml:space="preserve"> and 1969 ex.s. c 284 s 12 are each amended to read as follows:</w:t>
      </w:r>
    </w:p>
    <w:p>
      <w:pPr>
        <w:spacing w:before="0" w:after="0" w:line="408" w:lineRule="exact"/>
        <w:ind w:left="0" w:right="0" w:firstLine="576"/>
        <w:jc w:val="left"/>
      </w:pPr>
      <w:r>
        <w:rPr>
          <w:u w:val="single"/>
        </w:rPr>
        <w:t xml:space="preserve">(1) The definitions in this subsection apply throughout this chapter unless the context clearly requires otherwise.</w:t>
      </w:r>
    </w:p>
    <w:p>
      <w:pPr>
        <w:spacing w:before="0" w:after="0" w:line="408" w:lineRule="exact"/>
        <w:ind w:left="0" w:right="0" w:firstLine="576"/>
        <w:jc w:val="left"/>
      </w:pPr>
      <w:r>
        <w:rPr>
          <w:u w:val="single"/>
        </w:rPr>
        <w:t xml:space="preserve">"Good faith purchaser" means a person who purchased real property after 2000, together with a water right permit, certificate, or claim, and who did not have knowledge at the time of purchase that the water right may have been relinquished due to nonuse under RCW 90.14.130.</w:t>
      </w:r>
    </w:p>
    <w:p>
      <w:pPr>
        <w:spacing w:before="0" w:after="0" w:line="408" w:lineRule="exact"/>
        <w:ind w:left="0" w:right="0" w:firstLine="576"/>
        <w:jc w:val="left"/>
      </w:pPr>
      <w:r>
        <w:rPr>
          <w:u w:val="single"/>
        </w:rPr>
        <w:t xml:space="preserve">(2)</w:t>
      </w:r>
      <w:r>
        <w:rPr/>
        <w:t xml:space="preserve"> Unless a different meaning is plainly required by the context, the following words and phrases </w:t>
      </w:r>
      <w:r>
        <w:rPr>
          <w:u w:val="single"/>
        </w:rPr>
        <w:t xml:space="preserve">in this subsection</w:t>
      </w:r>
      <w:r>
        <w:rPr/>
        <w:t xml:space="preserve"> as used in </w:t>
      </w:r>
      <w:r>
        <w:rPr>
          <w:u w:val="single"/>
        </w:rPr>
        <w:t xml:space="preserve">this section and</w:t>
      </w:r>
      <w:r>
        <w:rPr/>
        <w:t xml:space="preserve"> RCW </w:t>
      </w:r>
      <w:r>
        <w:t>((</w:t>
      </w:r>
      <w:r>
        <w:rPr>
          <w:strike/>
        </w:rPr>
        <w:t xml:space="preserve">90.14.031</w:t>
      </w:r>
      <w:r>
        <w:t>))</w:t>
      </w:r>
      <w:r>
        <w:rPr/>
        <w:t xml:space="preserve"> </w:t>
      </w:r>
      <w:r>
        <w:rPr>
          <w:u w:val="single"/>
        </w:rPr>
        <w:t xml:space="preserve">90.14.041</w:t>
      </w:r>
      <w:r>
        <w:rPr/>
        <w:t xml:space="preserve"> through 90.14.121 shall have the following meanings: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"Person" shall mean an individual, partnership, association, public or private corporation, city or other municipality, county, or a state agency, and the United States of America when claiming water rights established under the laws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"Beneficial use" shall include, but not be limited to, use for domestic water, irrigation, fish, shellfish, game and other aquatic life, municipal, recreation, industrial water, generation of electric power, and navigation.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2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rPr/>
        <w:t xml:space="preserve">(f)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rPr/>
        <w:t xml:space="preserve">(g)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rPr/>
        <w:t xml:space="preserve">(h)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rPr/>
        <w:t xml:space="preserve">(i)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rPr/>
        <w:t xml:space="preserve">(j)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w:t>
      </w:r>
    </w:p>
    <w:p>
      <w:pPr>
        <w:spacing w:before="0" w:after="0" w:line="408" w:lineRule="exact"/>
        <w:ind w:left="0" w:right="0" w:firstLine="576"/>
        <w:jc w:val="left"/>
      </w:pPr>
      <w:r>
        <w:rPr/>
        <w:t xml:space="preserve">(k)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 or</w:t>
      </w:r>
    </w:p>
    <w:p>
      <w:pPr>
        <w:spacing w:before="0" w:after="0" w:line="408" w:lineRule="exact"/>
        <w:ind w:left="0" w:right="0" w:firstLine="576"/>
        <w:jc w:val="left"/>
      </w:pPr>
      <w:r>
        <w:rPr/>
        <w:t xml:space="preserve">(l) Waiting for a final determination from the department of ecology on a change application filed under RCW 90.03.250, 90.03.380, or 90.44.100.</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 to take place either within fifteen years of July 1, 1967, or the most recent beneficial use of the water right, whichever date is later</w:t>
      </w:r>
      <w:r>
        <w:rPr>
          <w:u w:val="single"/>
        </w:rPr>
        <w:t xml:space="preserve">, regardless of whether there was not any change in purpose of use of the water right</w:t>
      </w:r>
      <w:r>
        <w:rPr/>
        <w:t xml:space="preserve">;</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w:t>
      </w:r>
    </w:p>
    <w:p>
      <w:pPr>
        <w:spacing w:before="0" w:after="0" w:line="408" w:lineRule="exact"/>
        <w:ind w:left="0" w:right="0" w:firstLine="576"/>
        <w:jc w:val="left"/>
      </w:pPr>
      <w:r>
        <w:rPr/>
        <w:t xml:space="preserve">(h) If such right is a trust water right under chapter 90.38 or 90.42 RCW;</w:t>
      </w:r>
    </w:p>
    <w:p>
      <w:pPr>
        <w:spacing w:before="0" w:after="0" w:line="408" w:lineRule="exact"/>
        <w:ind w:left="0" w:right="0" w:firstLine="576"/>
        <w:jc w:val="left"/>
      </w:pPr>
      <w:r>
        <w:rPr/>
        <w:t xml:space="preserve">(i) If such a right is involved in an approved local water plan created under RCW 90.92.090, provided the right is subject to an agreement not to divert under RCW 90.92.050, or provided the right is banked under RCW 90.92.070</w:t>
      </w:r>
      <w:r>
        <w:rPr>
          <w:u w:val="single"/>
        </w:rPr>
        <w:t xml:space="preserve">; or</w:t>
      </w:r>
    </w:p>
    <w:p>
      <w:pPr>
        <w:spacing w:before="0" w:after="0" w:line="408" w:lineRule="exact"/>
        <w:ind w:left="0" w:right="0" w:firstLine="576"/>
        <w:jc w:val="left"/>
      </w:pPr>
      <w:r>
        <w:rPr>
          <w:u w:val="single"/>
        </w:rPr>
        <w:t xml:space="preserve">(j) If such a right is used for agricultural irrigation and the right or portion of the right is purchased by a good faith purchaser together with real property, and the water is either put to beneficial use within five years after the purchase or any nonuse beyond the five-year period is based on sufficient cause or otherwise qualifies as being exempt under this subsection and subsection (1) of this section. This subsection (2)(j) applies only to land being used for agricultural purposes that is located in a county that is east of the crest of the Cascade mountains in which at least forty percent of the county is public land, borders Canada, and where there are no anadromous fisheries in the stream where the diversion of water occurs or where the diversion from a groundwater withdrawal occurs</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2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rPr/>
        <w:t xml:space="preserve">(f)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rPr/>
        <w:t xml:space="preserve">(g)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rPr/>
        <w:t xml:space="preserve">(h)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rPr/>
        <w:t xml:space="preserve">(i)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rPr/>
        <w:t xml:space="preserve">(j)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w:t>
      </w:r>
    </w:p>
    <w:p>
      <w:pPr>
        <w:spacing w:before="0" w:after="0" w:line="408" w:lineRule="exact"/>
        <w:ind w:left="0" w:right="0" w:firstLine="576"/>
        <w:jc w:val="left"/>
      </w:pPr>
      <w:r>
        <w:rPr/>
        <w:t xml:space="preserve">(k)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 or</w:t>
      </w:r>
    </w:p>
    <w:p>
      <w:pPr>
        <w:spacing w:before="0" w:after="0" w:line="408" w:lineRule="exact"/>
        <w:ind w:left="0" w:right="0" w:firstLine="576"/>
        <w:jc w:val="left"/>
      </w:pPr>
      <w:r>
        <w:rPr/>
        <w:t xml:space="preserve">(l) Waiting for a final determination from the department of ecology on a change application filed under RCW 90.03.250, 90.03.380, or 90.44.100.</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 to take place either within fifteen years of July 1, 1967, or the most recent beneficial use of the water right, whichever date is later</w:t>
      </w:r>
      <w:r>
        <w:rPr>
          <w:u w:val="single"/>
        </w:rPr>
        <w:t xml:space="preserve">, regardless of whether there was not any change in purpose of use of the water right</w:t>
      </w:r>
      <w:r>
        <w:rPr/>
        <w:t xml:space="preserve">;</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 </w:t>
      </w:r>
      <w:r>
        <w:t>((</w:t>
      </w:r>
      <w:r>
        <w:rPr>
          <w:strike/>
        </w:rPr>
        <w:t xml:space="preserve">or</w:t>
      </w:r>
      <w:r>
        <w:t>))</w:t>
      </w:r>
    </w:p>
    <w:p>
      <w:pPr>
        <w:spacing w:before="0" w:after="0" w:line="408" w:lineRule="exact"/>
        <w:ind w:left="0" w:right="0" w:firstLine="576"/>
        <w:jc w:val="left"/>
      </w:pPr>
      <w:r>
        <w:rPr/>
        <w:t xml:space="preserve">(h) If such right is a trust water right under chapter 90.38 or 90.42 RCW</w:t>
      </w:r>
      <w:r>
        <w:rPr>
          <w:u w:val="single"/>
        </w:rPr>
        <w:t xml:space="preserve">; or</w:t>
      </w:r>
    </w:p>
    <w:p>
      <w:pPr>
        <w:spacing w:before="0" w:after="0" w:line="408" w:lineRule="exact"/>
        <w:ind w:left="0" w:right="0" w:firstLine="576"/>
        <w:jc w:val="left"/>
      </w:pPr>
      <w:r>
        <w:rPr>
          <w:u w:val="single"/>
        </w:rPr>
        <w:t xml:space="preserve">(i) If such a right is used for agricultural irrigation and the right or portion of the right is purchased by a good faith purchaser together with real property, and the water is either put to beneficial use within five years after the purchase or any nonuse beyond the five-year period is based on sufficient cause or otherwise qualifies as being exempt under this subsection and subsection (1) of this section. This subsection (2)(i) applies only to land being used for agricultural purposes that is located in a county that is east of the crest of the Cascade mountains in which at least forty percent of the county is public land, borders Canada, and where there are no anadromous fisheries in the stream where the diversion of water occurs or where the diversion from a groundwater withdrawal occurs</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160</w:t>
      </w:r>
      <w:r>
        <w:rPr/>
        <w:t xml:space="preserve"> and 1981 c 291 s 1 are each amended to read as follows:</w:t>
      </w:r>
    </w:p>
    <w:p>
      <w:pPr>
        <w:spacing w:before="0" w:after="0" w:line="408" w:lineRule="exact"/>
        <w:ind w:left="0" w:right="0" w:firstLine="576"/>
        <w:jc w:val="left"/>
      </w:pPr>
      <w:r>
        <w:rPr/>
        <w:t xml:space="preserve">Any person entitled to divert or withdraw waters of the state through any appropriation authorized by enactments of the legislature prior to enactment of chapter 117, Laws of 1917, or by custom, or by general adjudication, who abandons the same, or who voluntarily fails, without sufficient cause, to beneficially use all or any part of said right to divert or withdraw for any period of five successive years </w:t>
      </w:r>
      <w:r>
        <w:t>((</w:t>
      </w:r>
      <w:r>
        <w:rPr>
          <w:strike/>
        </w:rPr>
        <w:t xml:space="preserve">after July 1, 1967</w:t>
      </w:r>
      <w:r>
        <w:t>))</w:t>
      </w:r>
      <w:r>
        <w:rPr/>
        <w:t xml:space="preserve"> </w:t>
      </w:r>
      <w:r>
        <w:rPr>
          <w:u w:val="single"/>
        </w:rPr>
        <w:t xml:space="preserve">within the fifteen years prior to notice to the person of an action by the department of ecology under RCW 90.14.130 or by a court of law to relinquish the right</w:t>
      </w:r>
      <w:r>
        <w:rPr/>
        <w:t xml:space="preserve">, shall relinquish such right or portion thereof, and said right or portion thereof shall revert to the state, and the waters affected by said right shall become available for appropriation in accordance with RCW 90.03.250.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170</w:t>
      </w:r>
      <w:r>
        <w:rPr/>
        <w:t xml:space="preserve"> and 2013 c 23 s 608 are each amended to read as follows:</w:t>
      </w:r>
    </w:p>
    <w:p>
      <w:pPr>
        <w:spacing w:before="0" w:after="0" w:line="408" w:lineRule="exact"/>
        <w:ind w:left="0" w:right="0" w:firstLine="576"/>
        <w:jc w:val="left"/>
      </w:pPr>
      <w:r>
        <w:rPr/>
        <w:t xml:space="preserve">Any person entitled to divert or withdraw waters of the state by virtue of his or her ownership of land abutting a stream, lake, or watercourse, who abandons the same, or who voluntarily fails, without sufficient cause, to beneficially use all or any part of said right to withdraw or divert said water for any period of five successive years </w:t>
      </w:r>
      <w:r>
        <w:t>((</w:t>
      </w:r>
      <w:r>
        <w:rPr>
          <w:strike/>
        </w:rPr>
        <w:t xml:space="preserve">after July 1, 1967</w:t>
      </w:r>
      <w:r>
        <w:t>))</w:t>
      </w:r>
      <w:r>
        <w:rPr/>
        <w:t xml:space="preserve"> </w:t>
      </w:r>
      <w:r>
        <w:rPr>
          <w:u w:val="single"/>
        </w:rPr>
        <w:t xml:space="preserve">within the fifteen years prior to notice to the person of an action by the department of ecology under RCW 90.14.130 or by a court of law to relinquish the right</w:t>
      </w:r>
      <w:r>
        <w:rPr/>
        <w:t xml:space="preserve">, shall relinquish such right or portion thereof, and such right or portion thereof shall revert to the state, and the waters affected by said right shall become available for appropriation in accordance with the provisions of RCW 90.03.250.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180</w:t>
      </w:r>
      <w:r>
        <w:rPr/>
        <w:t xml:space="preserve"> and 1987 c 109 s 101 are each amended to read as follows:</w:t>
      </w:r>
    </w:p>
    <w:p>
      <w:pPr>
        <w:spacing w:before="0" w:after="0" w:line="408" w:lineRule="exact"/>
        <w:ind w:left="0" w:right="0" w:firstLine="576"/>
        <w:jc w:val="left"/>
      </w:pPr>
      <w:r>
        <w:rPr>
          <w:u w:val="single"/>
        </w:rPr>
        <w:t xml:space="preserve">(1)</w:t>
      </w:r>
      <w:r>
        <w:rPr/>
        <w:t xml:space="preserve"> Any person hereafter entitled to divert or withdraw waters of the state through an appropriation authorized under RCW 90.03.330, 90.44.080, or 90.44.090 who abandons the same, or who voluntarily fails, without sufficient cause, to beneficially use all or any part of said right to withdraw for any period of five successive years </w:t>
      </w:r>
      <w:r>
        <w:rPr>
          <w:u w:val="single"/>
        </w:rPr>
        <w:t xml:space="preserve">within the fifteen years prior to notice to the person of an action by the department of ecology under RCW 90.14.130 or by a court of law to relinquish the right</w:t>
      </w:r>
      <w:r>
        <w:rPr/>
        <w:t xml:space="preserve"> shall relinquish such right or portion thereof, and such right or portion thereof shall revert to the state, and the waters affected by said right shall become available for appropriation in accordance with RCW 90.03.250.</w:t>
      </w:r>
    </w:p>
    <w:p>
      <w:pPr>
        <w:spacing w:before="0" w:after="0" w:line="408" w:lineRule="exact"/>
        <w:ind w:left="0" w:right="0" w:firstLine="576"/>
        <w:jc w:val="left"/>
      </w:pPr>
      <w:r>
        <w:rPr>
          <w:u w:val="single"/>
        </w:rPr>
        <w:t xml:space="preserve">(2)</w:t>
      </w:r>
      <w:r>
        <w:rPr/>
        <w:t xml:space="preserve"> All certificates hereafter issued by the department of ecology pursuant to RCW 90.03.330 shall expressly incorporate this section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both prospectively and retroactively to water rights that on January 1, 2021, were subject to relinquishment proceedings before the department of ecology or on appeal of a relinquishment order under RCW 90.14.130.</w:t>
      </w:r>
    </w:p>
    <w:p/>
    <w:p>
      <w:pPr>
        <w:jc w:val="center"/>
      </w:pPr>
      <w:r>
        <w:rPr>
          <w:b/>
        </w:rPr>
        <w:t>--- END ---</w:t>
      </w:r>
    </w:p>
    <w:sectPr>
      <w:pgNumType w:start="1"/>
      <w:footerReference xmlns:r="http://schemas.openxmlformats.org/officeDocument/2006/relationships" r:id="R797394d4c5294b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3593385db4bd2" /><Relationship Type="http://schemas.openxmlformats.org/officeDocument/2006/relationships/footer" Target="/word/footer1.xml" Id="R797394d4c5294b46" /></Relationships>
</file>