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dd05b9bbe4909" /></Relationships>
</file>

<file path=word/document.xml><?xml version="1.0" encoding="utf-8"?>
<w:document xmlns:w="http://schemas.openxmlformats.org/wordprocessingml/2006/main">
  <w:body>
    <w:p>
      <w:r>
        <w:t>H-0238.2</w:t>
      </w:r>
    </w:p>
    <w:p>
      <w:pPr>
        <w:jc w:val="center"/>
      </w:pPr>
      <w:r>
        <w:t>_______________________________________________</w:t>
      </w:r>
    </w:p>
    <w:p/>
    <w:p>
      <w:pPr>
        <w:jc w:val="center"/>
      </w:pPr>
      <w:r>
        <w:rPr>
          <w:b/>
        </w:rPr>
        <w:t>HOUSE BILL 1158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Eslick, Ybarra, Dent, and Sutherland</w:t>
      </w:r>
    </w:p>
    <w:p/>
    <w:p>
      <w:r>
        <w:rPr>
          <w:t xml:space="preserve">Read first time 01/12/21.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unilateral actions by the executive branch in emergencies; and amending RCW 43.06.220 and 34.05.350.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 </w:t>
      </w:r>
      <w:r>
        <w:rPr>
          <w:u w:val="single"/>
        </w:rPr>
        <w:t xml:space="preserve">and</w:t>
      </w:r>
    </w:p>
    <w:p>
      <w:pPr>
        <w:spacing w:before="0" w:after="0" w:line="408" w:lineRule="exact"/>
        <w:ind w:left="0" w:right="0" w:firstLine="576"/>
        <w:jc w:val="left"/>
      </w:pPr>
      <w:r>
        <w:rPr/>
        <w:t xml:space="preserve">(g) The use of certain streets, highways or public ways by the public</w:t>
      </w:r>
      <w:r>
        <w:t>((</w:t>
      </w:r>
      <w:r>
        <w:rPr>
          <w:strike/>
        </w:rPr>
        <w:t xml:space="preserve">; and</w:t>
      </w:r>
    </w:p>
    <w:p>
      <w:pPr>
        <w:spacing w:before="0" w:after="0" w:line="408" w:lineRule="exact"/>
        <w:ind w:left="0" w:right="0" w:firstLine="576"/>
        <w:jc w:val="left"/>
      </w:pPr>
      <w:r>
        <w:rPr>
          <w:strike/>
        </w:rPr>
        <w:t xml:space="preserve">(h) Such other activities as he or she reasonably believes should be prohibited to help preserve and maintain life, health, property or the public peace</w:t>
      </w:r>
      <w:r>
        <w:t>))</w:t>
      </w:r>
      <w:r>
        <w:rPr/>
        <w:t xml:space="preserve">.</w:t>
      </w:r>
    </w:p>
    <w:p>
      <w:pPr>
        <w:spacing w:before="0" w:after="0" w:line="408" w:lineRule="exact"/>
        <w:ind w:left="0" w:right="0" w:firstLine="576"/>
        <w:jc w:val="left"/>
      </w:pPr>
      <w:r>
        <w:rPr/>
        <w:t xml:space="preserve">(2) The governor after proclaiming a state of emergency and prior to </w:t>
      </w:r>
      <w:r>
        <w:t>((</w:t>
      </w:r>
      <w:r>
        <w:rPr>
          <w:strike/>
        </w:rPr>
        <w:t xml:space="preserve">terminating such</w:t>
      </w:r>
      <w:r>
        <w:t>))</w:t>
      </w:r>
      <w:r>
        <w:rPr/>
        <w:t xml:space="preserve"> </w:t>
      </w:r>
      <w:r>
        <w:rPr>
          <w:u w:val="single"/>
        </w:rPr>
        <w:t xml:space="preserve">its termination</w:t>
      </w:r>
      <w:r>
        <w:rPr/>
        <w:t xml:space="preserve">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 restrictions provided for by RCW 43.06.010, and 43.06.200 through 43.06.270, the governor may impose them for such times, upon such conditions, with such exceptions and in such areas of this state he or she from time to time deems necessary.</w:t>
      </w:r>
      <w:r>
        <w:t>))</w:t>
      </w:r>
      <w:r>
        <w:rPr/>
        <w:t xml:space="preserve"> </w:t>
      </w:r>
      <w:r>
        <w:rPr>
          <w:u w:val="single"/>
        </w:rPr>
        <w:t xml:space="preserve">Any order issued under subsection (1) of this section must be narrowly tailored, using the least restrictive means to accomplish a compelling government interest.</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 under subsection (2) of</w:t>
      </w:r>
      <w:r>
        <w:t>))</w:t>
      </w:r>
      <w:r>
        <w:rPr/>
        <w:t xml:space="preserve"> </w:t>
      </w:r>
      <w:r>
        <w:rPr>
          <w:u w:val="single"/>
        </w:rPr>
        <w:t xml:space="preserve">issued under</w:t>
      </w:r>
      <w:r>
        <w:rPr/>
        <w:t xml:space="preserve"> this section may continue for longer than thirty days unless extended by the legislature through concurrent resolution </w:t>
      </w:r>
      <w:r>
        <w:rPr>
          <w:u w:val="single"/>
        </w:rPr>
        <w:t xml:space="preserve">approved by a two-thirds vote in both the house of representatives and the senate</w:t>
      </w:r>
      <w:r>
        <w:rPr/>
        <w:t xml:space="preserve">.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in writing by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or orders</w:t>
      </w:r>
      <w:r>
        <w:rPr/>
        <w:t xml:space="preserve">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0" w:after="0" w:line="408" w:lineRule="exact"/>
        <w:ind w:left="0" w:right="0" w:firstLine="576"/>
        <w:jc w:val="left"/>
      </w:pPr>
      <w:r>
        <w:rPr>
          <w:u w:val="single"/>
        </w:rPr>
        <w:t xml:space="preserve">(4) Leadership of the senate and the house of representatives may petition the agency to limit the duration of the emergency rule. If at least two of the four leaders sign the petition, the rule may not remain in effect for longer than 30 days after the petition is sent.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subsection (4) does not prohibit adoption of any rule as a permanent rule. For purposes of this subsection (4), "leadership of the senate and the house of representatives" means the majority and minority leaders of the senate and the speaker and the minority leader of the house of representatives.</w:t>
      </w:r>
    </w:p>
    <w:p/>
    <w:p>
      <w:pPr>
        <w:jc w:val="center"/>
      </w:pPr>
      <w:r>
        <w:rPr>
          <w:b/>
        </w:rPr>
        <w:t>--- END ---</w:t>
      </w:r>
    </w:p>
    <w:sectPr>
      <w:pgNumType w:start="1"/>
      <w:footerReference xmlns:r="http://schemas.openxmlformats.org/officeDocument/2006/relationships" r:id="R446141b52fc34b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32a8144564c85" /><Relationship Type="http://schemas.openxmlformats.org/officeDocument/2006/relationships/footer" Target="/word/footer1.xml" Id="R446141b52fc34b82" /></Relationships>
</file>