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731a267c548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Senn, J. Johnson, Ramos, Dolan, Lovick, Santos, Ortiz-Self, Slatter, Berg, Hackney, Callan, Valdez, Macri, and Frame)</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K-12 public school safety and security services by classified staff or contractors; amending RCW 28A.320.124 and 18.170.105; adding new sections to chapter 28A.320 RCW; adding a new section to chapter 28A.400 RCW; adding a new section to chapter 28A.310 RCW; adding a new section to chapter 28A.710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disproportionate impact that interactions with police have on youth of color and on Black youth in particular. Not only are Black youth more likely than their white peers to have contact with police at a young age despite similar or lower rates of illegal behavior, but early police contact for Black youth is predictive of future arrests in a way that is not true for white youth.</w:t>
      </w:r>
    </w:p>
    <w:p>
      <w:pPr>
        <w:spacing w:before="0" w:after="0" w:line="408" w:lineRule="exact"/>
        <w:ind w:left="0" w:right="0" w:firstLine="576"/>
        <w:jc w:val="left"/>
      </w:pPr>
      <w:r>
        <w:rPr/>
        <w:t xml:space="preserve">(2) The legislature finds that schools should be a place in which all youth feel safe and it is imperative that school resource officers, school security officers, and other school safety and security staff do not contribute to an unsafe environment for Black youth and youth of color.</w:t>
      </w:r>
    </w:p>
    <w:p>
      <w:pPr>
        <w:spacing w:before="0" w:after="0" w:line="408" w:lineRule="exact"/>
        <w:ind w:left="0" w:right="0" w:firstLine="576"/>
        <w:jc w:val="left"/>
      </w:pPr>
      <w:r>
        <w:rPr/>
        <w:t xml:space="preserve">(3) The legislature recognizes that chapter 333, Laws of 2019 made significant improvements to the quality and transparency of school districts' school resource officer programs by implementing training and intergovernmental agreement requirements. However, the legislature intends to expand these requirements to other school safety and security staff. The legislature also expects to require on-the-job training. In addition, the legislature finds that in order to understand the full scope and impact of safety and security staff on school property, additional information must be collected and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annually collect the following information on safety and security staff:</w:t>
      </w:r>
    </w:p>
    <w:p>
      <w:pPr>
        <w:spacing w:before="0" w:after="0" w:line="408" w:lineRule="exact"/>
        <w:ind w:left="0" w:right="0" w:firstLine="576"/>
        <w:jc w:val="left"/>
      </w:pPr>
      <w:r>
        <w:rPr/>
        <w:t xml:space="preserve">(a) Total number of safety and security staff working in the district and in each school building, and number of days per week that each staff works;</w:t>
      </w:r>
    </w:p>
    <w:p>
      <w:pPr>
        <w:spacing w:before="0" w:after="0" w:line="408" w:lineRule="exact"/>
        <w:ind w:left="0" w:right="0" w:firstLine="576"/>
        <w:jc w:val="left"/>
      </w:pPr>
      <w:r>
        <w:rPr/>
        <w:t xml:space="preserve">(b) The name of any law enforcement agency or private organization with which the district has an agreement for safety and security services;</w:t>
      </w:r>
    </w:p>
    <w:p>
      <w:pPr>
        <w:spacing w:before="0" w:after="0" w:line="408" w:lineRule="exact"/>
        <w:ind w:left="0" w:right="0" w:firstLine="576"/>
        <w:jc w:val="left"/>
      </w:pPr>
      <w:r>
        <w:rPr/>
        <w:t xml:space="preserve">(c) A description of each incident where safety and security staff were involved that resulted in student discipline, use of force against a student, or a student arrest. For each student involved in the incident, the description must include:</w:t>
      </w:r>
    </w:p>
    <w:p>
      <w:pPr>
        <w:spacing w:before="0" w:after="0" w:line="408" w:lineRule="exact"/>
        <w:ind w:left="0" w:right="0" w:firstLine="576"/>
        <w:jc w:val="left"/>
      </w:pPr>
      <w:r>
        <w:rPr/>
        <w:t xml:space="preserve">(i) The student's race, ethnicity, and other demographics; and</w:t>
      </w:r>
    </w:p>
    <w:p>
      <w:pPr>
        <w:spacing w:before="0" w:after="0" w:line="408" w:lineRule="exact"/>
        <w:ind w:left="0" w:right="0" w:firstLine="576"/>
        <w:jc w:val="left"/>
      </w:pPr>
      <w:r>
        <w:rPr/>
        <w:t xml:space="preserve">(ii) Whether the student has an individualized education program or plan developed under section 504 of the rehabilitation act of 1973;</w:t>
      </w:r>
    </w:p>
    <w:p>
      <w:pPr>
        <w:spacing w:before="0" w:after="0" w:line="408" w:lineRule="exact"/>
        <w:ind w:left="0" w:right="0" w:firstLine="576"/>
        <w:jc w:val="left"/>
      </w:pPr>
      <w:r>
        <w:rPr/>
        <w:t xml:space="preserve">(d) The number of complaints related to job duties and student interactions filed against safety and security staff; and</w:t>
      </w:r>
    </w:p>
    <w:p>
      <w:pPr>
        <w:spacing w:before="0" w:after="0" w:line="408" w:lineRule="exact"/>
        <w:ind w:left="0" w:right="0" w:firstLine="576"/>
        <w:jc w:val="left"/>
      </w:pPr>
      <w:r>
        <w:rPr/>
        <w:t xml:space="preserve">(e) Other school safety and security information required by the office of the superintendent of public instruction.</w:t>
      </w:r>
    </w:p>
    <w:p>
      <w:pPr>
        <w:spacing w:before="0" w:after="0" w:line="408" w:lineRule="exact"/>
        <w:ind w:left="0" w:right="0" w:firstLine="576"/>
        <w:jc w:val="left"/>
      </w:pPr>
      <w:r>
        <w:rPr/>
        <w:t xml:space="preserve">(2)(a) School districts must annually submit any agreements adopted as required by section 6 of this act and the information collected as required by this section at the time and in the manner required by the office of the superintendent of public instruction.</w:t>
      </w:r>
    </w:p>
    <w:p>
      <w:pPr>
        <w:spacing w:before="0" w:after="0" w:line="408" w:lineRule="exact"/>
        <w:ind w:left="0" w:right="0" w:firstLine="576"/>
        <w:jc w:val="left"/>
      </w:pPr>
      <w:r>
        <w:rPr/>
        <w:t xml:space="preserve">(b) The office of the superintendent of public instruction must make the submitted agreements and information publicly available. To the extent possible, information collected under subsection (1)(c) of this section must be disaggregated as provided in RCW 28A.300.042.</w:t>
      </w:r>
    </w:p>
    <w:p>
      <w:pPr>
        <w:spacing w:before="0" w:after="0" w:line="408" w:lineRule="exact"/>
        <w:ind w:left="0" w:right="0" w:firstLine="576"/>
        <w:jc w:val="left"/>
      </w:pPr>
      <w:r>
        <w:rPr/>
        <w:t xml:space="preserve">(3) For the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Prior to assigning safety and security staff to work on school property when students are expected to be present, school districts and their contractors must either:</w:t>
      </w:r>
    </w:p>
    <w:p>
      <w:pPr>
        <w:spacing w:before="0" w:after="0" w:line="408" w:lineRule="exact"/>
        <w:ind w:left="0" w:right="0" w:firstLine="576"/>
        <w:jc w:val="left"/>
      </w:pPr>
      <w:r>
        <w:rPr/>
        <w:t xml:space="preserve">(a) Confirm that the safety and security staff have training series documentation provided under section 4 of this act; or</w:t>
      </w:r>
    </w:p>
    <w:p>
      <w:pPr>
        <w:spacing w:before="0" w:after="0" w:line="408" w:lineRule="exact"/>
        <w:ind w:left="0" w:right="0" w:firstLine="576"/>
        <w:jc w:val="left"/>
      </w:pPr>
      <w:r>
        <w:rPr/>
        <w:t xml:space="preserve">(b) Require the safety and security staff to complete the training series described in subsection (2) of this section.</w:t>
      </w:r>
    </w:p>
    <w:p>
      <w:pPr>
        <w:spacing w:before="0" w:after="0" w:line="408" w:lineRule="exact"/>
        <w:ind w:left="0" w:right="0" w:firstLine="576"/>
        <w:jc w:val="left"/>
      </w:pPr>
      <w:r>
        <w:rPr/>
        <w:t xml:space="preserve">(2)(a) The training series, two components for school resource officers and three components for other safety and security staff, must meet the requirements in this subsection.</w:t>
      </w:r>
    </w:p>
    <w:p>
      <w:pPr>
        <w:spacing w:before="0" w:after="0" w:line="408" w:lineRule="exact"/>
        <w:ind w:left="0" w:right="0" w:firstLine="576"/>
        <w:jc w:val="left"/>
      </w:pPr>
      <w:r>
        <w:rPr/>
        <w:t xml:space="preserve">(b) All safety and security staff must complete classroom training on the subjects listed in section 4(2) of this act, within the first six months of working on school property when students are expected to be present.</w:t>
      </w:r>
    </w:p>
    <w:p>
      <w:pPr>
        <w:spacing w:before="0" w:after="0" w:line="408" w:lineRule="exact"/>
        <w:ind w:left="0" w:right="0" w:firstLine="576"/>
        <w:jc w:val="left"/>
      </w:pPr>
      <w:r>
        <w:rPr/>
        <w:t xml:space="preserve">(c) All safety and security staff must complete two days of on-the-job training with experienced safety and security staff, at the school of the experienced staff, within the first year of working on school property when students are expected to be present.</w:t>
      </w:r>
    </w:p>
    <w:p>
      <w:pPr>
        <w:spacing w:before="0" w:after="0" w:line="408" w:lineRule="exact"/>
        <w:ind w:left="0" w:right="0" w:firstLine="576"/>
        <w:jc w:val="left"/>
      </w:pPr>
      <w:r>
        <w:rPr/>
        <w:t xml:space="preserve">(d) Safety and security staff who are not school resource officers must complete at least six check-in trainings with experienced staff within the first year of working on school property when students are expected to be present.</w:t>
      </w:r>
    </w:p>
    <w:p>
      <w:pPr>
        <w:spacing w:before="0" w:after="0" w:line="408" w:lineRule="exact"/>
        <w:ind w:left="0" w:right="0" w:firstLine="576"/>
        <w:jc w:val="left"/>
      </w:pPr>
      <w:r>
        <w:rPr/>
        <w:t xml:space="preserve">(3) School safety and security staff who complete the training series described in subsection (2) of this section, and staff with significant prior training and experience, may request training series documentation from an educational service district under section 4 of this act.</w:t>
      </w:r>
    </w:p>
    <w:p>
      <w:pPr>
        <w:spacing w:before="0" w:after="0" w:line="408" w:lineRule="exact"/>
        <w:ind w:left="0" w:right="0" w:firstLine="576"/>
        <w:jc w:val="left"/>
      </w:pPr>
      <w:r>
        <w:rPr/>
        <w:t xml:space="preserve">(4) Nothing in this section effects the categorization of safety and security staff as classified staff. Safety and security staff are not considered certificated instructional staff as that term and its meaning are used in this title.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"Safety and security staff" or "staff" has the same meaning as in RCW 28A.320.124.</w:t>
      </w:r>
    </w:p>
    <w:p>
      <w:pPr>
        <w:spacing w:before="0" w:after="0" w:line="408" w:lineRule="exact"/>
        <w:ind w:left="0" w:right="0" w:firstLine="576"/>
        <w:jc w:val="left"/>
      </w:pPr>
      <w:r>
        <w:rPr/>
        <w:t xml:space="preserve">(b) "School resource officer"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section 3(2) of this act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124</w:t>
      </w:r>
      <w:r>
        <w:rPr/>
        <w:t xml:space="preserve"> and 2019 c 333 s 12 are each amended to read as follows:</w:t>
      </w:r>
    </w:p>
    <w:p>
      <w:pPr>
        <w:spacing w:before="0" w:after="0" w:line="408" w:lineRule="exact"/>
        <w:ind w:left="0" w:right="0" w:firstLine="576"/>
        <w:jc w:val="left"/>
      </w:pPr>
      <w:r>
        <w:rPr/>
        <w:t xml:space="preserve">(1) </w:t>
      </w:r>
      <w:r>
        <w:t>((</w:t>
      </w:r>
      <w:r>
        <w:rPr>
          <w:strike/>
        </w:rPr>
        <w:t xml:space="preserve">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strike/>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strike/>
        </w:rPr>
        <w:t xml:space="preserve">(b) Child and adolescent development;</w:t>
      </w:r>
    </w:p>
    <w:p>
      <w:pPr>
        <w:spacing w:before="0" w:after="0" w:line="408" w:lineRule="exact"/>
        <w:ind w:left="0" w:right="0" w:firstLine="576"/>
        <w:jc w:val="left"/>
      </w:pPr>
      <w:r>
        <w:rPr>
          <w:strike/>
        </w:rPr>
        <w:t xml:space="preserve">(c) Trauma-informed approaches to working with youth;</w:t>
      </w:r>
    </w:p>
    <w:p>
      <w:pPr>
        <w:spacing w:before="0" w:after="0" w:line="408" w:lineRule="exact"/>
        <w:ind w:left="0" w:right="0" w:firstLine="576"/>
        <w:jc w:val="left"/>
      </w:pPr>
      <w:r>
        <w:rPr>
          <w:strike/>
        </w:rPr>
        <w:t xml:space="preserve">(d) Recognizing and responding to youth mental health issues;</w:t>
      </w:r>
    </w:p>
    <w:p>
      <w:pPr>
        <w:spacing w:before="0" w:after="0" w:line="408" w:lineRule="exact"/>
        <w:ind w:left="0" w:right="0" w:firstLine="576"/>
        <w:jc w:val="left"/>
      </w:pPr>
      <w:r>
        <w:rPr>
          <w:strike/>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strike/>
        </w:rPr>
        <w:t xml:space="preserve">(f) Collateral consequences of arrest, referral for prosecution, and court involvement;</w:t>
      </w:r>
    </w:p>
    <w:p>
      <w:pPr>
        <w:spacing w:before="0" w:after="0" w:line="408" w:lineRule="exact"/>
        <w:ind w:left="0" w:right="0" w:firstLine="576"/>
        <w:jc w:val="left"/>
      </w:pPr>
      <w:r>
        <w:rPr>
          <w:strike/>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strike/>
        </w:rPr>
        <w:t xml:space="preserve">(h) Local and national disparities in the use of force and arrests of children;</w:t>
      </w:r>
    </w:p>
    <w:p>
      <w:pPr>
        <w:spacing w:before="0" w:after="0" w:line="408" w:lineRule="exact"/>
        <w:ind w:left="0" w:right="0" w:firstLine="576"/>
        <w:jc w:val="left"/>
      </w:pPr>
      <w:r>
        <w:rPr>
          <w:strike/>
        </w:rPr>
        <w:t xml:space="preserve">(i) De-escalation techniques when working with youth or groups of youth;</w:t>
      </w:r>
    </w:p>
    <w:p>
      <w:pPr>
        <w:spacing w:before="0" w:after="0" w:line="408" w:lineRule="exact"/>
        <w:ind w:left="0" w:right="0" w:firstLine="576"/>
        <w:jc w:val="left"/>
      </w:pPr>
      <w:r>
        <w:rPr>
          <w:strike/>
        </w:rPr>
        <w:t xml:space="preserve">(j) State law regarding restraint and isolation in schools, including RCW 28A.600.485;</w:t>
      </w:r>
    </w:p>
    <w:p>
      <w:pPr>
        <w:spacing w:before="0" w:after="0" w:line="408" w:lineRule="exact"/>
        <w:ind w:left="0" w:right="0" w:firstLine="576"/>
        <w:jc w:val="left"/>
      </w:pPr>
      <w:r>
        <w:rPr>
          <w:strike/>
        </w:rPr>
        <w:t xml:space="preserve">(k) Bias free policing and cultural competency, including best practices for interacting with students from particular backgrounds, including English learners, LGBTQ, and immigrants; </w:t>
      </w:r>
      <w:r>
        <w:rPr>
          <w:strike/>
        </w:rPr>
        <w:t xml:space="preserve">and</w:t>
      </w:r>
    </w:p>
    <w:p>
      <w:pPr>
        <w:spacing w:before="0" w:after="0" w:line="408" w:lineRule="exact"/>
        <w:ind w:left="0" w:right="0" w:firstLine="576"/>
        <w:jc w:val="left"/>
      </w:pPr>
      <w:r>
        <w:rPr>
          <w:strike/>
        </w:rPr>
        <w:t xml:space="preserve">(l) The federal family educational rights and privacy act (20 U.S.C. Sec. 1232g) requirements including limits on access to and dissemination of student records for noneducational purposes</w:t>
      </w:r>
      <w:r>
        <w:rPr>
          <w:strike/>
        </w:rPr>
        <w:t xml:space="preserve">.</w:t>
      </w:r>
    </w:p>
    <w:p>
      <w:pPr>
        <w:spacing w:before="0" w:after="0" w:line="408" w:lineRule="exact"/>
        <w:ind w:left="0" w:right="0" w:firstLine="576"/>
        <w:jc w:val="left"/>
      </w:pPr>
      <w:r>
        <w:rPr>
          <w:strike/>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r>
        <w:t>))</w:t>
      </w:r>
      <w:r>
        <w:rPr/>
        <w:t xml:space="preserve"> </w:t>
      </w:r>
      <w:r>
        <w:rPr>
          <w:u w:val="single"/>
        </w:rPr>
        <w:t xml:space="preserve">By the beginning of the 2021-22 school year, school districts that have safety and security staff working on school property when students are expected to be present must adopt, and periodically update, a policy and procedure that</w:t>
      </w:r>
      <w:r>
        <w:rPr/>
        <w:t xml:space="preserve">:</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Includes a</w:t>
      </w:r>
      <w:r>
        <w:rPr/>
        <w:t xml:space="preserve"> clear statement regarding </w:t>
      </w:r>
      <w:r>
        <w:t>((</w:t>
      </w:r>
      <w:r>
        <w:rPr>
          <w:strike/>
        </w:rPr>
        <w:t xml:space="preserve">school resource officer</w:t>
      </w:r>
      <w:r>
        <w:t>))</w:t>
      </w:r>
      <w:r>
        <w:rPr/>
        <w:t xml:space="preserve"> </w:t>
      </w:r>
      <w:r>
        <w:rPr>
          <w:u w:val="single"/>
        </w:rPr>
        <w:t xml:space="preserve">safety and security staff</w:t>
      </w:r>
      <w:r>
        <w:rPr/>
        <w:t xml:space="preserve"> duties and responsibilities related to student behavior and discipline that:</w:t>
      </w:r>
    </w:p>
    <w:p>
      <w:pPr>
        <w:spacing w:before="0" w:after="0" w:line="408" w:lineRule="exact"/>
        <w:ind w:left="0" w:right="0" w:firstLine="576"/>
        <w:jc w:val="left"/>
      </w:pPr>
      <w:r>
        <w:rPr/>
        <w:t xml:space="preserve">(i) Prohibits a school resource officer from becoming involved in formal school discipline situations that are the responsibility of school administrators; </w:t>
      </w:r>
      <w:r>
        <w:rPr>
          <w:u w:val="single"/>
        </w:rPr>
        <w:t xml:space="preserve">and</w:t>
      </w:r>
    </w:p>
    <w:p>
      <w:pPr>
        <w:spacing w:before="0" w:after="0" w:line="408" w:lineRule="exact"/>
        <w:ind w:left="0" w:right="0" w:firstLine="576"/>
        <w:jc w:val="left"/>
      </w:pPr>
      <w:r>
        <w:rPr/>
        <w:t xml:space="preserve">(ii) </w:t>
      </w:r>
      <w:r>
        <w:t>((</w:t>
      </w:r>
      <w:r>
        <w:rPr>
          <w:strike/>
        </w:rPr>
        <w:t xml:space="preserve">Acknowledges the role of a school resource officer as a teacher, informal counselor, and law enforcement officer; and</w:t>
      </w:r>
    </w:p>
    <w:p>
      <w:pPr>
        <w:spacing w:before="0" w:after="0" w:line="408" w:lineRule="exact"/>
        <w:ind w:left="0" w:right="0" w:firstLine="576"/>
        <w:jc w:val="left"/>
      </w:pPr>
      <w:r>
        <w:rPr>
          <w:strike/>
        </w:rPr>
        <w:t xml:space="preserve">(iii</w:t>
      </w:r>
      <w:r>
        <w:t>))</w:t>
      </w:r>
      <w:r>
        <w:rPr/>
        <w:t xml:space="preserve">) Recognizes that </w:t>
      </w:r>
      <w:r>
        <w:t>((</w:t>
      </w:r>
      <w:r>
        <w:rPr>
          <w:strike/>
        </w:rPr>
        <w:t xml:space="preserve">a</w:t>
      </w:r>
      <w:r>
        <w:t>))</w:t>
      </w:r>
      <w:r>
        <w:rPr/>
        <w:t xml:space="preserve"> trained </w:t>
      </w:r>
      <w:r>
        <w:t>((</w:t>
      </w:r>
      <w:r>
        <w:rPr>
          <w:strike/>
        </w:rPr>
        <w:t xml:space="preserve">school resource officer</w:t>
      </w:r>
      <w:r>
        <w:t>))</w:t>
      </w:r>
      <w:r>
        <w:rPr/>
        <w:t xml:space="preserve"> </w:t>
      </w:r>
      <w:r>
        <w:rPr>
          <w:u w:val="single"/>
        </w:rPr>
        <w:t xml:space="preserve">safety and security staff</w:t>
      </w:r>
      <w:r>
        <w:rPr/>
        <w:t xml:space="preserve"> know</w:t>
      </w:r>
      <w:r>
        <w:t>((</w:t>
      </w:r>
      <w:r>
        <w:rPr>
          <w:strike/>
        </w:rPr>
        <w:t xml:space="preserve">s</w:t>
      </w:r>
      <w:r>
        <w:t>))</w:t>
      </w:r>
      <w:r>
        <w:rPr/>
        <w:t xml:space="preserve"> when to informally interact with students to reinforce school rules and when to enforce the law;</w:t>
      </w:r>
    </w:p>
    <w:p>
      <w:pPr>
        <w:spacing w:before="0" w:after="0" w:line="408" w:lineRule="exact"/>
        <w:ind w:left="0" w:right="0" w:firstLine="576"/>
        <w:jc w:val="left"/>
      </w:pPr>
      <w:r>
        <w:rPr/>
        <w:t xml:space="preserve">(b) </w:t>
      </w:r>
      <w:r>
        <w:t>((</w:t>
      </w:r>
      <w:r>
        <w:rPr>
          <w:strike/>
        </w:rPr>
        <w:t xml:space="preserve">School district policy and procedure for teachers that clarify</w:t>
      </w:r>
      <w:r>
        <w:t>))</w:t>
      </w:r>
      <w:r>
        <w:rPr/>
        <w:t xml:space="preserve"> </w:t>
      </w:r>
      <w:r>
        <w:rPr>
          <w:u w:val="single"/>
        </w:rPr>
        <w:t xml:space="preserve">Clarifies</w:t>
      </w:r>
      <w:r>
        <w:rPr/>
        <w:t xml:space="preserve"> the circumstances under which teachers and school administrators may ask </w:t>
      </w:r>
      <w:r>
        <w:t>((</w:t>
      </w:r>
      <w:r>
        <w:rPr>
          <w:strike/>
        </w:rPr>
        <w:t xml:space="preserve">an officer</w:t>
      </w:r>
      <w:r>
        <w:t>))</w:t>
      </w:r>
      <w:r>
        <w:rPr/>
        <w:t xml:space="preserve"> </w:t>
      </w:r>
      <w:r>
        <w:rPr>
          <w:u w:val="single"/>
        </w:rPr>
        <w:t xml:space="preserve">safety and security staff</w:t>
      </w:r>
      <w:r>
        <w:rPr/>
        <w:t xml:space="preserve"> to intervene with a student;</w:t>
      </w:r>
    </w:p>
    <w:p>
      <w:pPr>
        <w:spacing w:before="0" w:after="0" w:line="408" w:lineRule="exact"/>
        <w:ind w:left="0" w:right="0" w:firstLine="576"/>
        <w:jc w:val="left"/>
      </w:pPr>
      <w:r>
        <w:rPr/>
        <w:t xml:space="preserve">(c) </w:t>
      </w:r>
      <w:r>
        <w:t>((</w:t>
      </w:r>
      <w:r>
        <w:rPr>
          <w:strike/>
        </w:rPr>
        <w:t xml:space="preserve">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strike/>
        </w:rPr>
        <w:t xml:space="preserve">(d) A</w:t>
      </w:r>
      <w:r>
        <w:t>))</w:t>
      </w:r>
      <w:r>
        <w:rPr/>
        <w:t xml:space="preserve"> </w:t>
      </w:r>
      <w:r>
        <w:rPr>
          <w:u w:val="single"/>
        </w:rPr>
        <w:t xml:space="preserve">Explains how safety and security staff will be engaged in creating a positive school climate and positive relationships with students; and</w:t>
      </w:r>
    </w:p>
    <w:p>
      <w:pPr>
        <w:spacing w:before="0" w:after="0" w:line="408" w:lineRule="exact"/>
        <w:ind w:left="0" w:right="0" w:firstLine="576"/>
        <w:jc w:val="left"/>
      </w:pPr>
      <w:r>
        <w:rPr>
          <w:u w:val="single"/>
        </w:rPr>
        <w:t xml:space="preserve">(d) Describes the</w:t>
      </w:r>
      <w:r>
        <w:rPr/>
        <w:t xml:space="preserve"> process for families to file complaints with the school</w:t>
      </w:r>
      <w:r>
        <w:rPr/>
        <w:t xml:space="preserve"> and</w:t>
      </w:r>
      <w:r>
        <w:rPr>
          <w:u w:val="single"/>
        </w:rPr>
        <w:t xml:space="preserve">, when applicable, the</w:t>
      </w:r>
      <w:r>
        <w:rPr/>
        <w:t xml:space="preserve"> local law enforcement agency </w:t>
      </w:r>
      <w:r>
        <w:rPr>
          <w:u w:val="single"/>
        </w:rPr>
        <w:t xml:space="preserve">or the company that provides the safety and security staff on contract</w:t>
      </w:r>
      <w:r>
        <w:rPr/>
        <w:t xml:space="preserve"> related to </w:t>
      </w:r>
      <w:r>
        <w:t>((</w:t>
      </w:r>
      <w:r>
        <w:rPr>
          <w:strike/>
        </w:rPr>
        <w:t xml:space="preserve">school resource officers</w:t>
      </w:r>
      <w:r>
        <w:t>))</w:t>
      </w:r>
      <w:r>
        <w:rPr/>
        <w:t xml:space="preserve"> </w:t>
      </w:r>
      <w:r>
        <w:rPr>
          <w:u w:val="single"/>
        </w:rPr>
        <w:t xml:space="preserve">safety and security staff</w:t>
      </w:r>
      <w:r>
        <w:rPr/>
        <w:t xml:space="preserve"> and a process for investigating and responding to complaints</w:t>
      </w:r>
      <w:r>
        <w:t>((</w:t>
      </w:r>
      <w:r>
        <w:rPr>
          <w:strike/>
        </w:rPr>
        <w:t xml:space="preserve">; and</w:t>
      </w:r>
    </w:p>
    <w:p>
      <w:pPr>
        <w:spacing w:before="0" w:after="0" w:line="408" w:lineRule="exact"/>
        <w:ind w:left="0" w:right="0" w:firstLine="576"/>
        <w:jc w:val="left"/>
      </w:pPr>
      <w:r>
        <w:rPr>
          <w:strike/>
        </w:rPr>
        <w:t xml:space="preserve">(e) </w:t>
      </w:r>
      <w:r>
        <w:rPr>
          <w:strike/>
        </w:rPr>
        <w:t xml:space="preserve">Confirmation that the school resource officers have received the training required under subsection (1) of this section</w:t>
      </w:r>
      <w:r>
        <w:t>))</w:t>
      </w:r>
      <w:r>
        <w:rPr/>
        <w:t xml:space="preserve">.</w:t>
      </w:r>
    </w:p>
    <w:p>
      <w:pPr>
        <w:spacing w:before="0" w:after="0" w:line="408" w:lineRule="exact"/>
        <w:ind w:left="0" w:right="0" w:firstLine="576"/>
        <w:jc w:val="left"/>
      </w:pPr>
      <w:r>
        <w:t>((</w:t>
      </w:r>
      <w:r>
        <w:rPr>
          <w:strike/>
        </w:rPr>
        <w:t xml:space="preserve">(3)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strike/>
        </w:rPr>
        <w:t xml:space="preserve">(4) For the purposes of this section, "school</w:t>
      </w:r>
      <w:r>
        <w:t>))</w:t>
      </w:r>
      <w:r>
        <w:rPr/>
        <w:t xml:space="preserve"> </w:t>
      </w:r>
      <w:r>
        <w:rPr>
          <w:u w:val="single"/>
        </w:rPr>
        <w:t xml:space="preserve">(2) At the beginning of each school year, school districts that have safety and security staff working on school property must present to and discuss with students, and distribute to students' families, information about the role and responsibilities of safety and security staff.</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"Safety and security staff" means a school resource officer, a school security officer, a campus security officer, and any other commissioned or noncommissioned employee or contractor, whose primary job duty is to provide safety or security services for a public school, as defined in RCW 28A.150.010.</w:t>
      </w:r>
    </w:p>
    <w:p>
      <w:pPr>
        <w:spacing w:before="0" w:after="0" w:line="408" w:lineRule="exact"/>
        <w:ind w:left="0" w:right="0" w:firstLine="576"/>
        <w:jc w:val="left"/>
      </w:pPr>
      <w:r>
        <w:rPr>
          <w:u w:val="single"/>
        </w:rPr>
        <w:t xml:space="preserve">(b) "School</w:t>
      </w:r>
      <w:r>
        <w:rPr/>
        <w:t xml:space="preserve"> resource officer" means a commissioned law enforcement officer in the state of Washington with sworn authority to make arrests, deployed in community-oriented policing, and assigned by the employing police department or sheriff's office to work in schools to </w:t>
      </w:r>
      <w:r>
        <w:rPr>
          <w:u w:val="single"/>
        </w:rPr>
        <w:t xml:space="preserve">build positive relationships with students and</w:t>
      </w:r>
      <w:r>
        <w:rPr/>
        <w:t xml:space="preserve">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If a law enforcement agency or security guard company supplies safety and security staff to work on school property when students are expected to be present, the school district must annually review and adopt an agreement with the law enforcement agency or security guard company that meets the requirements of this section. The agreement must:</w:t>
      </w:r>
    </w:p>
    <w:p>
      <w:pPr>
        <w:spacing w:before="0" w:after="0" w:line="408" w:lineRule="exact"/>
        <w:ind w:left="0" w:right="0" w:firstLine="576"/>
        <w:jc w:val="left"/>
      </w:pPr>
      <w:r>
        <w:rPr/>
        <w:t xml:space="preserve">(i) Meet the requirements described in RCW 28A.320.124(1);</w:t>
      </w:r>
    </w:p>
    <w:p>
      <w:pPr>
        <w:spacing w:before="0" w:after="0" w:line="408" w:lineRule="exact"/>
        <w:ind w:left="0" w:right="0" w:firstLine="576"/>
        <w:jc w:val="left"/>
      </w:pPr>
      <w:r>
        <w:rPr/>
        <w:t xml:space="preserve">(ii) Include a jointly determined hiring and placement process and a performance evaluation process; and</w:t>
      </w:r>
    </w:p>
    <w:p>
      <w:pPr>
        <w:spacing w:before="0" w:after="0" w:line="408" w:lineRule="exact"/>
        <w:ind w:left="0" w:right="0" w:firstLine="576"/>
        <w:jc w:val="left"/>
      </w:pPr>
      <w:r>
        <w:rPr/>
        <w:t xml:space="preserve">(iii) Either confirm that the safety and security staff have training series documentation provided under section 4(4) of this act or describe the plan for safety and security staff to complete the training series described in section 3(2) of this act.</w:t>
      </w:r>
    </w:p>
    <w:p>
      <w:pPr>
        <w:spacing w:before="0" w:after="0" w:line="408" w:lineRule="exact"/>
        <w:ind w:left="0" w:right="0" w:firstLine="576"/>
        <w:jc w:val="left"/>
      </w:pPr>
      <w:r>
        <w:rPr/>
        <w:t xml:space="preserve">(b) The agreement review and adoption process must involve parents, students, and community members.</w:t>
      </w:r>
    </w:p>
    <w:p>
      <w:pPr>
        <w:spacing w:before="0" w:after="0" w:line="408" w:lineRule="exact"/>
        <w:ind w:left="0" w:right="0" w:firstLine="576"/>
        <w:jc w:val="left"/>
      </w:pPr>
      <w:r>
        <w:rPr/>
        <w:t xml:space="preserve">(2) For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2, 3, and 6 of this act and RCW 28A.320.124 govern school operation and management under RCW 28A.710.040 and apply to charter schools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105</w:t>
      </w:r>
      <w:r>
        <w:rPr/>
        <w:t xml:space="preserve"> and 2007 c 306 s 2 are each amended to read as follows:</w:t>
      </w:r>
    </w:p>
    <w:p>
      <w:pPr>
        <w:spacing w:before="0" w:after="0" w:line="408" w:lineRule="exact"/>
        <w:ind w:left="0" w:right="0" w:firstLine="576"/>
        <w:jc w:val="left"/>
      </w:pPr>
      <w:r>
        <w:rPr/>
        <w:t xml:space="preserve">(1) To promote the safety of persons and the security of property, the director shall meet with interested parties to develop lists of suggested preassignment, postassignment, and postassignment refresher training by rule.</w:t>
      </w:r>
    </w:p>
    <w:p>
      <w:pPr>
        <w:spacing w:before="0" w:after="0" w:line="408" w:lineRule="exact"/>
        <w:ind w:left="0" w:right="0" w:firstLine="576"/>
        <w:jc w:val="left"/>
      </w:pPr>
      <w:r>
        <w:rPr/>
        <w:t xml:space="preserve">(2) All security guards licensed on or after July 1, 2005, must complete at least eight hours of preassignment training, comprised of at least four hours of classroom instruction and an additional four hours of classroom instruction or individual instruction, or both. The preassignment training may be waived for any individual who was most recently employed full time as a sworn peace officer not more than five years prior to applying to become licensed as a private security guard and who passes the examination typically administered to applicants at the conclusion of the preassignment training.</w:t>
      </w:r>
    </w:p>
    <w:p>
      <w:pPr>
        <w:spacing w:before="0" w:after="0" w:line="408" w:lineRule="exact"/>
        <w:ind w:left="0" w:right="0" w:firstLine="576"/>
        <w:jc w:val="left"/>
      </w:pPr>
      <w:r>
        <w:rPr/>
        <w:t xml:space="preserve">(3)(a) All security guards licensed on or after July 1, 2005, must complete at least eight hours of initial postassignment training that shall be administered to each security guard. The initial postassignment training must be in the topic areas established by the director and may be classroom instruction or individual instruction, or both. A company may waive the initial postassignment training for security guards already licensed who transfer from another company, if the security guard presents appropriate training records signed by a department-certified trainer from the previous company, or a signed affidavit that the individual has already completed the required initial postassignment training provided by his or her previous company.</w:t>
      </w:r>
    </w:p>
    <w:p>
      <w:pPr>
        <w:spacing w:before="0" w:after="0" w:line="408" w:lineRule="exact"/>
        <w:ind w:left="0" w:right="0" w:firstLine="576"/>
        <w:jc w:val="left"/>
      </w:pPr>
      <w:r>
        <w:rPr/>
        <w:t xml:space="preserve">(b) Security guards who received their temporary security guard registration card on or before July 22, 2007, must receive their initial postassignment training before June 30, 2008. Security guards who received their temporary security guard registration card after July 22, 2007, must receive their initial postassignment training as specified in (c) and (d) of this subsection.</w:t>
      </w:r>
    </w:p>
    <w:p>
      <w:pPr>
        <w:spacing w:before="0" w:after="0" w:line="408" w:lineRule="exact"/>
        <w:ind w:left="0" w:right="0" w:firstLine="576"/>
        <w:jc w:val="left"/>
      </w:pPr>
      <w:r>
        <w:rPr/>
        <w:t xml:space="preserve">(c) Security guards licensed between January 1st and June 30th of any calendar year may receive eight hours of initial postassignment training any time between the day following the issuance of a temporary security guard registration card with their company and June 30th of the year following initial issuance of their license by the department.</w:t>
      </w:r>
    </w:p>
    <w:p>
      <w:pPr>
        <w:spacing w:before="0" w:after="0" w:line="408" w:lineRule="exact"/>
        <w:ind w:left="0" w:right="0" w:firstLine="576"/>
        <w:jc w:val="left"/>
      </w:pPr>
      <w:r>
        <w:rPr/>
        <w:t xml:space="preserve">(d) Security guards initially licensed between July 1st and December 31st of any calendar year may receive eight hours of initial postassignment training at any time between the day following the issuance of a temporary security guard registration card with their company and December 31st of the year following initial issuance of their license by the department.</w:t>
      </w:r>
    </w:p>
    <w:p>
      <w:pPr>
        <w:spacing w:before="0" w:after="0" w:line="408" w:lineRule="exact"/>
        <w:ind w:left="0" w:right="0" w:firstLine="576"/>
        <w:jc w:val="left"/>
      </w:pPr>
      <w:r>
        <w:rPr/>
        <w:t xml:space="preserve">(4) Following completion of the preassignment and postassignment training, at least four total hours of annual refresher training shall be administered to security guards each subsequent year. The subsequent year begins, for refresher training purposes, the day following the last date the security guard is required to receive the eight hours of initial postassignment training. No more than one hour per year of annual refresher training may focus directly on customer service-related skills or topics and the remaining three hours per year of annual refresher training must focus on emergency response concepts, skills, or topics including but not limited to knowledge of site post orders or life safety.</w:t>
      </w:r>
    </w:p>
    <w:p>
      <w:pPr>
        <w:spacing w:before="0" w:after="0" w:line="408" w:lineRule="exact"/>
        <w:ind w:left="0" w:right="0" w:firstLine="576"/>
        <w:jc w:val="left"/>
      </w:pPr>
      <w:r>
        <w:rPr/>
        <w:t xml:space="preserve">(5) </w:t>
      </w:r>
      <w:r>
        <w:rPr>
          <w:u w:val="single"/>
        </w:rPr>
        <w:t xml:space="preserve">Security guards who receive any of the school safety and security staff classroom training described in section 4(2) of this act may apply the number of completed classroom training hours to meet either the initial postassignment training requirement or the annual refresher training requirement.</w:t>
      </w:r>
    </w:p>
    <w:p>
      <w:pPr>
        <w:spacing w:before="0" w:after="0" w:line="408" w:lineRule="exact"/>
        <w:ind w:left="0" w:right="0" w:firstLine="576"/>
        <w:jc w:val="left"/>
      </w:pPr>
      <w:r>
        <w:rPr>
          <w:u w:val="single"/>
        </w:rPr>
        <w:t xml:space="preserve">(6)</w:t>
      </w:r>
      <w:r>
        <w:rPr/>
        <w:t xml:space="preserve"> Companies must maintain records regarding the training hours completed by each employee. All such records are subject to inspection by the department. The training requirements and test results must be recorded and attested to by a department-certified trainer. Training records must contain a description of the topics covered, the name and signature of the trainer, and the name and signature of the security guard.</w:t>
      </w:r>
    </w:p>
    <w:p/>
    <w:p>
      <w:pPr>
        <w:jc w:val="center"/>
      </w:pPr>
      <w:r>
        <w:rPr>
          <w:b/>
        </w:rPr>
        <w:t>--- END ---</w:t>
      </w:r>
    </w:p>
    <w:sectPr>
      <w:pgNumType w:start="1"/>
      <w:footerReference xmlns:r="http://schemas.openxmlformats.org/officeDocument/2006/relationships" r:id="R6f23ca60534047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36d16a7254165" /><Relationship Type="http://schemas.openxmlformats.org/officeDocument/2006/relationships/footer" Target="/word/footer1.xml" Id="R6f23ca6053404713" /></Relationships>
</file>