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0512909fde40d0" /></Relationships>
</file>

<file path=word/document.xml><?xml version="1.0" encoding="utf-8"?>
<w:document xmlns:w="http://schemas.openxmlformats.org/wordprocessingml/2006/main">
  <w:body>
    <w:p>
      <w:r>
        <w:t>H-0367.1</w:t>
      </w:r>
    </w:p>
    <w:p>
      <w:pPr>
        <w:jc w:val="center"/>
      </w:pPr>
      <w:r>
        <w:t>_______________________________________________</w:t>
      </w:r>
    </w:p>
    <w:p/>
    <w:p>
      <w:pPr>
        <w:jc w:val="center"/>
      </w:pPr>
      <w:r>
        <w:rPr>
          <w:b/>
        </w:rPr>
        <w:t>HOUSE BILL 1231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Jacobsen, and Kloba</w:t>
      </w:r>
    </w:p>
    <w:p/>
    <w:p>
      <w:r>
        <w:rPr>
          <w:t xml:space="preserve">Read first time 01/18/21.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traffic lane merge zipper method; amending RCW 46.20.130, 46.82.420, and 46.82.430; and adding a new section to chapter 46.20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130</w:t>
      </w:r>
      <w:r>
        <w:rPr/>
        <w:t xml:space="preserve"> and 2006 c 190 s 1 are each amended to read as follows:</w:t>
      </w:r>
    </w:p>
    <w:p>
      <w:pPr>
        <w:spacing w:before="0" w:after="0" w:line="408" w:lineRule="exact"/>
        <w:ind w:left="0" w:right="0" w:firstLine="576"/>
        <w:jc w:val="left"/>
      </w:pPr>
      <w:r>
        <w:rPr/>
        <w:t xml:space="preserve">(1) The director shall prescribe the content of the driver licensing examination and the manner of conducting the examination, which shall include</w:t>
      </w:r>
      <w:r>
        <w:rPr>
          <w:u w:val="single"/>
        </w:rPr>
        <w:t xml:space="preserve">,</w:t>
      </w:r>
      <w:r>
        <w:rPr/>
        <w:t xml:space="preserve"> but is not limited to:</w:t>
      </w:r>
    </w:p>
    <w:p>
      <w:pPr>
        <w:spacing w:before="0" w:after="0" w:line="408" w:lineRule="exact"/>
        <w:ind w:left="0" w:right="0" w:firstLine="576"/>
        <w:jc w:val="left"/>
      </w:pPr>
      <w:r>
        <w:rPr/>
        <w:t xml:space="preserve">(a) A test of the applicant's eyesight and ability to see, understand, and follow highway signs regulating, warning, and directing traffic;</w:t>
      </w:r>
    </w:p>
    <w:p>
      <w:pPr>
        <w:spacing w:before="0" w:after="0" w:line="408" w:lineRule="exact"/>
        <w:ind w:left="0" w:right="0" w:firstLine="576"/>
        <w:jc w:val="left"/>
      </w:pPr>
      <w:r>
        <w:rPr/>
        <w:t xml:space="preserve">(b) A test of the applicant's knowledge of traffic laws and ability to understand and follow the directives of lawful authority, orally or graphically, that regulate, warn, and direct traffic in accordance with the traffic laws of this state</w:t>
      </w:r>
      <w:r>
        <w:rPr>
          <w:u w:val="single"/>
        </w:rPr>
        <w:t xml:space="preserve">, including testing on the late merge zipper method to be applied when two lanes are merging, which consists of drivers using both lanes of traffic until reaching the defined merge area and then alternating in "zipper" fashion into the single lane</w:t>
      </w:r>
      <w:r>
        <w:rPr/>
        <w:t xml:space="preserve">;</w:t>
      </w:r>
    </w:p>
    <w:p>
      <w:pPr>
        <w:spacing w:before="0" w:after="0" w:line="408" w:lineRule="exact"/>
        <w:ind w:left="0" w:right="0" w:firstLine="576"/>
        <w:jc w:val="left"/>
      </w:pPr>
      <w:r>
        <w:rPr/>
        <w:t xml:space="preserve">(c) An actual demonstration of the applicant's ability to operate a motor vehicle without jeopardizing the safety of persons or property. If the applicant is deaf or hearing impaired, the applicant may be accompanied by an interpreter to assist the applicant during the demonstration. The interpreter will be of the applicant's choosing from a list provided by the department of licensing; and</w:t>
      </w:r>
    </w:p>
    <w:p>
      <w:pPr>
        <w:spacing w:before="0" w:after="0" w:line="408" w:lineRule="exact"/>
        <w:ind w:left="0" w:right="0" w:firstLine="576"/>
        <w:jc w:val="left"/>
      </w:pPr>
      <w:r>
        <w:rPr/>
        <w:t xml:space="preserve">(d) Such further examination as the director deems necessary:</w:t>
      </w:r>
    </w:p>
    <w:p>
      <w:pPr>
        <w:spacing w:before="0" w:after="0" w:line="408" w:lineRule="exact"/>
        <w:ind w:left="0" w:right="0" w:firstLine="576"/>
        <w:jc w:val="left"/>
      </w:pPr>
      <w:r>
        <w:rPr/>
        <w:t xml:space="preserve">(i) To determine whether any facts exist that would bar the issuance of a vehicle operator's license under chapters 46.20, 46.21, and 46.29 RCW; and</w:t>
      </w:r>
    </w:p>
    <w:p>
      <w:pPr>
        <w:spacing w:before="0" w:after="0" w:line="408" w:lineRule="exact"/>
        <w:ind w:left="0" w:right="0" w:firstLine="576"/>
        <w:jc w:val="left"/>
      </w:pPr>
      <w:r>
        <w:rPr/>
        <w:t xml:space="preserve">(ii) To determine the applicant's fitness to operate a motor vehicle safely on the highways.</w:t>
      </w:r>
    </w:p>
    <w:p>
      <w:pPr>
        <w:spacing w:before="0" w:after="0" w:line="408" w:lineRule="exact"/>
        <w:ind w:left="0" w:right="0" w:firstLine="576"/>
        <w:jc w:val="left"/>
      </w:pPr>
      <w:r>
        <w:rPr/>
        <w:t xml:space="preserve">(2) If the applicant desires to drive a motorcycle or a motor-driven cycle he or she must qualify for a motorcycle endorsement under RCW 46.20.500 through 46.20.515.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shall provide an instructional poster, video, tutorial, or document with information on the late merge zipper method, as described in RCW 46.20.130(1)(b), to be available for viewing to all driver's license renewal applicants who request a driver's license renewal at a driver licensing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2017 c 197 s 12 are each amended to read as follows:</w:t>
      </w:r>
    </w:p>
    <w:p>
      <w:pPr>
        <w:spacing w:before="0" w:after="0" w:line="408" w:lineRule="exact"/>
        <w:ind w:left="0" w:right="0" w:firstLine="576"/>
        <w:jc w:val="left"/>
      </w:pPr>
      <w:r>
        <w:rPr/>
        <w:t xml:space="preserve">(1) The department and the office of the superintendent of public instruction shall jointly develop and maintain a required curriculum as specified in RCW 28A.220.035. The department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w:t>
      </w:r>
      <w:r>
        <w:t>((</w:t>
      </w:r>
      <w:r>
        <w:rPr>
          <w:strike/>
        </w:rPr>
        <w:t xml:space="preserve">and</w:t>
      </w:r>
      <w:r>
        <w:t>))</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r>
        <w:rPr>
          <w:u w:val="single"/>
        </w:rPr>
        <w:t xml:space="preserve">; and</w:t>
      </w:r>
    </w:p>
    <w:p>
      <w:pPr>
        <w:spacing w:before="0" w:after="0" w:line="408" w:lineRule="exact"/>
        <w:ind w:left="0" w:right="0" w:firstLine="576"/>
        <w:jc w:val="left"/>
      </w:pPr>
      <w:r>
        <w:rPr>
          <w:u w:val="single"/>
        </w:rPr>
        <w:t xml:space="preserve">(f) The late merge zipper method, as described in RCW 46.20.130(1)(b)</w:t>
      </w:r>
      <w:r>
        <w:rPr/>
        <w:t xml:space="preserve">.</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the required curriculum,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430</w:t>
      </w:r>
      <w:r>
        <w:rPr/>
        <w:t xml:space="preserve"> and 1998 c 165 s 6 are each amended to read as follows:</w:t>
      </w:r>
    </w:p>
    <w:p>
      <w:pPr>
        <w:spacing w:before="0" w:after="0" w:line="408" w:lineRule="exact"/>
        <w:ind w:left="0" w:right="0" w:firstLine="576"/>
        <w:jc w:val="left"/>
      </w:pPr>
      <w:r>
        <w:rPr/>
        <w:t xml:space="preserve">Instructional material used in driver training schools shall include information on</w:t>
      </w:r>
      <w:r>
        <w:rPr>
          <w:u w:val="single"/>
        </w:rPr>
        <w:t xml:space="preserve">: T</w:t>
      </w:r>
      <w:r>
        <w:rPr/>
        <w:t xml:space="preserve">he proper use of the left-hand lane by motor vehicles on multilane highways</w:t>
      </w:r>
      <w:r>
        <w:rPr>
          <w:u w:val="single"/>
        </w:rPr>
        <w:t xml:space="preserve">; the late merge zipper method, as described in RCW 46.20.130(1)(b);</w:t>
      </w:r>
      <w:r>
        <w:rPr/>
        <w:t xml:space="preserve"> and </w:t>
      </w:r>
      <w:r>
        <w:t>((</w:t>
      </w:r>
      <w:r>
        <w:rPr>
          <w:strike/>
        </w:rPr>
        <w:t xml:space="preserve">on</w:t>
      </w:r>
      <w:r>
        <w:t>))</w:t>
      </w:r>
      <w:r>
        <w:rPr/>
        <w:t xml:space="preserve"> bicyclists' and pedestrians' rights and responsibilities and suggested riding procedures in common traffic situations.</w:t>
      </w:r>
    </w:p>
    <w:p/>
    <w:p>
      <w:pPr>
        <w:jc w:val="center"/>
      </w:pPr>
      <w:r>
        <w:rPr>
          <w:b/>
        </w:rPr>
        <w:t>--- END ---</w:t>
      </w:r>
    </w:p>
    <w:sectPr>
      <w:pgNumType w:start="1"/>
      <w:footerReference xmlns:r="http://schemas.openxmlformats.org/officeDocument/2006/relationships" r:id="R0fb0e7cf78f243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b2e9522c4e407c" /><Relationship Type="http://schemas.openxmlformats.org/officeDocument/2006/relationships/footer" Target="/word/footer1.xml" Id="R0fb0e7cf78f243c7" /></Relationships>
</file>