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adf0780ce34db1" /></Relationships>
</file>

<file path=word/document.xml><?xml version="1.0" encoding="utf-8"?>
<w:document xmlns:w="http://schemas.openxmlformats.org/wordprocessingml/2006/main">
  <w:body>
    <w:p>
      <w:r>
        <w:t>H-1064.1</w:t>
      </w:r>
    </w:p>
    <w:p>
      <w:pPr>
        <w:jc w:val="center"/>
      </w:pPr>
      <w:r>
        <w:t>_______________________________________________</w:t>
      </w:r>
    </w:p>
    <w:p/>
    <w:p>
      <w:pPr>
        <w:jc w:val="center"/>
      </w:pPr>
      <w:r>
        <w:rPr>
          <w:b/>
        </w:rPr>
        <w:t>SECOND SUBSTITUTE HOUSE BILL 1310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J. Johnson, Lovick, Ryu, Simmons, Berry, Fitzgibbon, Hackney, Wylie, Sells, Wicks, Cody, Callan, Gregerson, Santos, Senn, Ortiz-Self, Chopp, Davis, Valdez, Dolan, Bateman, Ormsby, Bergquist, Morgan, Ramel, Ramos, Lekanoff, Frame, Harris-Talley, Pollet, Macri, and Peterson)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permissible uses of force by law enforcement and correctional officers; amending RCW 43.101.450; adding a new section to chapter 43.101 RCW; adding a new chapter to Title 10 RCW; creating new sections; and repealing RCW 10.31.050.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community corrections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another person when necessary to effect an arrest, prevent an escape as defined under chapter 9A.76 RCW, or otherwise protect against an imminent threat of bodily injury to the peace officer or another person.</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or no crime is being committed;</w:t>
      </w:r>
    </w:p>
    <w:p>
      <w:pPr>
        <w:spacing w:before="0" w:after="0" w:line="408" w:lineRule="exact"/>
        <w:ind w:left="0" w:right="0" w:firstLine="576"/>
        <w:jc w:val="left"/>
      </w:pPr>
      <w:r>
        <w:rPr/>
        <w:t xml:space="preserve">(b) When using physical force, use only the minimal degree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minimal degree of force.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w:t>
      </w:r>
    </w:p>
    <w:p>
      <w:pPr>
        <w:spacing w:before="0" w:after="0" w:line="408" w:lineRule="exact"/>
        <w:ind w:left="0" w:right="0" w:firstLine="576"/>
        <w:jc w:val="left"/>
      </w:pPr>
      <w:r>
        <w:rPr/>
        <w:t xml:space="preserve">(4) Nothing in this section prevents a law enforcement agency from adopting policies or standards with additional requirements for de-escalation and greater restrictions on the use of physical and deadly force than provided in this section.</w:t>
      </w:r>
    </w:p>
    <w:p>
      <w:pPr>
        <w:spacing w:before="0" w:after="0" w:line="408" w:lineRule="exact"/>
        <w:ind w:left="0" w:right="0" w:firstLine="576"/>
        <w:jc w:val="left"/>
      </w:pPr>
      <w:r>
        <w:rPr/>
        <w:t xml:space="preserve">(5) For the purposes of this subsection and subsection (1)(b) of this section:</w:t>
      </w:r>
    </w:p>
    <w:p>
      <w:pPr>
        <w:spacing w:before="0" w:after="0" w:line="408" w:lineRule="exact"/>
        <w:ind w:left="0" w:right="0" w:firstLine="576"/>
        <w:jc w:val="left"/>
      </w:pPr>
      <w:r>
        <w:rPr/>
        <w:t xml:space="preserve">(a) "Imminent threat"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(b)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(c)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December 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December 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31st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t xml:space="preserve"> </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cd6a85637154c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9875b5d8549ef" /><Relationship Type="http://schemas.openxmlformats.org/officeDocument/2006/relationships/footer" Target="/word/footer1.xml" Id="R6cd6a85637154c9d" /></Relationships>
</file>