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6171650d24d55" /></Relationships>
</file>

<file path=word/document.xml><?xml version="1.0" encoding="utf-8"?>
<w:document xmlns:w="http://schemas.openxmlformats.org/wordprocessingml/2006/main">
  <w:body>
    <w:p>
      <w:r>
        <w:t>H-0376.1</w:t>
      </w:r>
    </w:p>
    <w:p>
      <w:pPr>
        <w:jc w:val="center"/>
      </w:pPr>
      <w:r>
        <w:t>_______________________________________________</w:t>
      </w:r>
    </w:p>
    <w:p/>
    <w:p>
      <w:pPr>
        <w:jc w:val="center"/>
      </w:pPr>
      <w:r>
        <w:rPr>
          <w:b/>
        </w:rPr>
        <w:t>HOUSE BILL 1326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Goodman, Ramel, Orwall, Klippert, Bateman, Lovick, and Pollet</w:t>
      </w:r>
    </w:p>
    <w:p/>
    <w:p>
      <w:r>
        <w:rPr>
          <w:t xml:space="preserve">Read first time 01/20/21.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amending RCW 36.16.030, 68.50.104, and 68.50.010; adding new sections to chapter 36.24 RCW; adding a new section to chapter 43.101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assuming office, a person who files a declaration of candidacy for the office of coroner or county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A county in which the coroner or county medical examiner has not obtained such certification within 12 months of assuming office is ineligible to receive reimbursement from the death investigations account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training academy.</w:t>
      </w:r>
    </w:p>
    <w:p>
      <w:pPr>
        <w:spacing w:before="0" w:after="0" w:line="408" w:lineRule="exact"/>
        <w:ind w:left="0" w:right="0" w:firstLine="576"/>
        <w:jc w:val="left"/>
      </w:pPr>
      <w:r>
        <w:rPr/>
        <w:t xml:space="preserve">(3) The commission must certify successful completion of the medicolegal training academy or exemption from the medicolegal training academy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coroner's or medical examiner's office in which a coroner, person serving as coroner, medical examiner, or other medicolegal investigative employee, who has not otherwise been exempted by the commission, is not certified within 12 months of being elected, appointed, or employed as required by this section, is not eligible for reimbursement from the death investigations account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w:t>
      </w:r>
      <w:r>
        <w:t>((</w:t>
      </w:r>
      <w:r>
        <w:rPr>
          <w:strike/>
        </w:rPr>
        <w:t xml:space="preserve">,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 3 of this act, the state treasurer's office shall withhold autopsy reimbursement funds until accreditation under section 2 of this act or compliance with section 3 of this act is achieved.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2025.</w:t>
      </w:r>
    </w:p>
    <w:p/>
    <w:p>
      <w:pPr>
        <w:jc w:val="center"/>
      </w:pPr>
      <w:r>
        <w:rPr>
          <w:b/>
        </w:rPr>
        <w:t>--- END ---</w:t>
      </w:r>
    </w:p>
    <w:sectPr>
      <w:pgNumType w:start="1"/>
      <w:footerReference xmlns:r="http://schemas.openxmlformats.org/officeDocument/2006/relationships" r:id="Rd072d740063c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dfedd37efa4730" /><Relationship Type="http://schemas.openxmlformats.org/officeDocument/2006/relationships/footer" Target="/word/footer1.xml" Id="Rd072d740063c42e6" /></Relationships>
</file>