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dceaf2de93422f" /></Relationships>
</file>

<file path=word/document.xml><?xml version="1.0" encoding="utf-8"?>
<w:document xmlns:w="http://schemas.openxmlformats.org/wordprocessingml/2006/main">
  <w:body>
    <w:p>
      <w:r>
        <w:t>H-0319.1</w:t>
      </w:r>
    </w:p>
    <w:p>
      <w:pPr>
        <w:jc w:val="center"/>
      </w:pPr>
      <w:r>
        <w:t>_______________________________________________</w:t>
      </w:r>
    </w:p>
    <w:p/>
    <w:p>
      <w:pPr>
        <w:jc w:val="center"/>
      </w:pPr>
      <w:r>
        <w:rPr>
          <w:b/>
        </w:rPr>
        <w:t>HOUSE BILL 1331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Harris-Talley, Senn, Berry, Callan, Fitzgibbon, Wicks, Ortiz-Self, Chopp, Davis, Valdez, Bateman, Eslick, Ormsby, Lovick, Fey, Berg, Rule, Lekanoff, Frame, Duerr, Pollet, Macri, Slatter, and Peterson</w:t>
      </w:r>
    </w:p>
    <w:p/>
    <w:p>
      <w:r>
        <w:rPr>
          <w:t xml:space="preserve">Read first time 01/20/21.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learning facility impact fees; and amending RCW 82.02.060.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w:t>
      </w:r>
      <w:r>
        <w:rPr>
          <w:u w:val="single"/>
        </w:rPr>
        <w:t xml:space="preserve">including development of an early learning facility,</w:t>
      </w:r>
      <w:r>
        <w:rPr/>
        <w:t xml:space="preserve">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w:t>
      </w:r>
      <w:r>
        <w:rPr>
          <w:u w:val="single"/>
        </w:rPr>
        <w:t xml:space="preserve">May not impose an impact fee on development activities of an early learning facility greater than that imposed on similarly sized commercial retail or commercial office development activities;</w:t>
      </w:r>
    </w:p>
    <w:p>
      <w:pPr>
        <w:spacing w:before="0" w:after="0" w:line="408" w:lineRule="exact"/>
        <w:ind w:left="0" w:right="0" w:firstLine="576"/>
        <w:jc w:val="left"/>
      </w:pPr>
      <w:r>
        <w:rPr>
          <w:u w:val="single"/>
        </w:rPr>
        <w:t xml:space="preserve">(4)</w:t>
      </w:r>
      <w:r>
        <w:rPr/>
        <w:t xml:space="preserve"> May provide an exemption from impact fees for low-income housing. Local governments that grant exemptions for low-income housing under this subsection </w:t>
      </w:r>
      <w:r>
        <w:t>((</w:t>
      </w:r>
      <w:r>
        <w:rPr>
          <w:strike/>
        </w:rPr>
        <w:t xml:space="preserve">(3)</w:t>
      </w:r>
      <w:r>
        <w:t>))</w:t>
      </w:r>
      <w:r>
        <w:rPr/>
        <w:t xml:space="preserve"> </w:t>
      </w:r>
      <w:r>
        <w:rPr>
          <w:u w:val="single"/>
        </w:rPr>
        <w:t xml:space="preserve">(4)</w:t>
      </w:r>
      <w:r>
        <w:rPr/>
        <w:t xml:space="preserve">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 this subsection </w:t>
      </w:r>
      <w:r>
        <w:t>((</w:t>
      </w:r>
      <w:r>
        <w:rPr>
          <w:strike/>
        </w:rPr>
        <w:t xml:space="preserve">(3)</w:t>
      </w:r>
      <w:r>
        <w:t>))</w:t>
      </w:r>
      <w:r>
        <w:rPr/>
        <w:t xml:space="preserve"> </w:t>
      </w:r>
      <w:r>
        <w:rPr>
          <w:u w:val="single"/>
        </w:rPr>
        <w:t xml:space="preserve">(4)</w:t>
      </w:r>
      <w:r>
        <w:rPr/>
        <w:t xml:space="preserve">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w:t>
      </w:r>
      <w:r>
        <w:t>((</w:t>
      </w:r>
      <w:r>
        <w:rPr>
          <w:strike/>
        </w:rPr>
        <w:t xml:space="preserve">(3)</w:t>
      </w:r>
      <w:r>
        <w:t>))</w:t>
      </w:r>
      <w:r>
        <w:rPr/>
        <w:t xml:space="preserve"> </w:t>
      </w:r>
      <w:r>
        <w:rPr>
          <w:u w:val="single"/>
        </w:rPr>
        <w:t xml:space="preserve">(4)</w:t>
      </w:r>
      <w:r>
        <w:rPr/>
        <w:t xml:space="preserve"> for low-income housing may not collect revenue lost through granting an exemption by increasing impact fees unrelated to the exemption. A school district who receives school impact fees must approve any exemption under subsection (2) of this section or this subsection </w:t>
      </w:r>
      <w:r>
        <w:t>((</w:t>
      </w:r>
      <w:r>
        <w:rPr>
          <w:strike/>
        </w:rPr>
        <w:t xml:space="preserve">(3)</w:t>
      </w:r>
      <w:r>
        <w:t>))</w:t>
      </w:r>
      <w:r>
        <w:rPr/>
        <w:t xml:space="preserve"> </w:t>
      </w:r>
      <w:r>
        <w:rPr>
          <w:u w:val="single"/>
        </w:rPr>
        <w:t xml:space="preserve">(4)</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
      <w:pPr>
        <w:jc w:val="center"/>
      </w:pPr>
      <w:r>
        <w:rPr>
          <w:b/>
        </w:rPr>
        <w:t>--- END ---</w:t>
      </w:r>
    </w:p>
    <w:sectPr>
      <w:pgNumType w:start="1"/>
      <w:footerReference xmlns:r="http://schemas.openxmlformats.org/officeDocument/2006/relationships" r:id="Rcc0ed3f6e5ab44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ba2b8acbb54394" /><Relationship Type="http://schemas.openxmlformats.org/officeDocument/2006/relationships/footer" Target="/word/footer1.xml" Id="Rcc0ed3f6e5ab448e" /></Relationships>
</file>