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b612ca7627418e" /></Relationships>
</file>

<file path=word/document.xml><?xml version="1.0" encoding="utf-8"?>
<w:document xmlns:w="http://schemas.openxmlformats.org/wordprocessingml/2006/main">
  <w:body>
    <w:p>
      <w:r>
        <w:t>H-0191.1</w:t>
      </w:r>
    </w:p>
    <w:p>
      <w:pPr>
        <w:jc w:val="center"/>
      </w:pPr>
      <w:r>
        <w:t>_______________________________________________</w:t>
      </w:r>
    </w:p>
    <w:p/>
    <w:p>
      <w:pPr>
        <w:jc w:val="center"/>
      </w:pPr>
      <w:r>
        <w:rPr>
          <w:b/>
        </w:rPr>
        <w:t>HOUSE BILL 1378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Ybarra, Cody, and Dolan</w:t>
      </w:r>
    </w:p>
    <w:p/>
    <w:p>
      <w:r>
        <w:rPr>
          <w:t xml:space="preserve">Read first time 01/26/21.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supervision of medical assistants; amending RCW 18.360.010; reenacting and amending RCW 18.360.010;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2017 c 336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retrieval of medication, and its application to a patient, as authorized in RCW 18.360.050.</w:t>
      </w:r>
    </w:p>
    <w:p>
      <w:pPr>
        <w:spacing w:before="0" w:after="0" w:line="408" w:lineRule="exact"/>
        <w:ind w:left="0" w:right="0" w:firstLine="576"/>
        <w:jc w:val="left"/>
      </w:pPr>
      <w:r>
        <w:rPr/>
        <w:t xml:space="preserve">(2)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pPr>
        <w:spacing w:before="0" w:after="0" w:line="408" w:lineRule="exact"/>
        <w:ind w:left="0" w:right="0" w:firstLine="576"/>
        <w:jc w:val="left"/>
      </w:pPr>
      <w:r>
        <w:rPr/>
        <w:t xml:space="preserve">(5)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an osteopathic physician assistant licensed under chapter 18.57A RCW, or an optometrist licensed under chapter 18.53 RCW.</w:t>
      </w:r>
    </w:p>
    <w:p>
      <w:pPr>
        <w:spacing w:before="0" w:after="0" w:line="408" w:lineRule="exact"/>
        <w:ind w:left="0" w:right="0" w:firstLine="576"/>
        <w:jc w:val="left"/>
      </w:pPr>
      <w:r>
        <w:rPr/>
        <w:t xml:space="preserve">(6)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(7)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rPr/>
        <w:t xml:space="preserve">(8)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rPr/>
        <w:t xml:space="preserve">(9)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(10) "Secretary" means the secretary of the department of health.</w:t>
      </w:r>
    </w:p>
    <w:p>
      <w:pPr>
        <w:spacing w:before="0" w:after="0" w:line="408" w:lineRule="exact"/>
        <w:ind w:left="0" w:right="0" w:firstLine="576"/>
        <w:jc w:val="left"/>
      </w:pPr>
      <w:r>
        <w:rPr/>
        <w:t xml:space="preserve">(11)</w:t>
      </w:r>
      <w:r>
        <w:rPr>
          <w:u w:val="single"/>
        </w:rPr>
        <w:t xml:space="preserve">(a)</w:t>
      </w:r>
      <w:r>
        <w:rPr/>
        <w:t xml:space="preserve"> "Supervision" means supervision of procedures permitted pursuant to this chapter by a health care practitioner who is physically present and is immediately available in the facility</w:t>
      </w:r>
      <w:r>
        <w:rPr>
          <w:u w:val="single"/>
        </w:rPr>
        <w:t xml:space="preserve">, except as provided in (b) and (c) of this subsection</w:t>
      </w:r>
      <w:r>
        <w:rPr/>
        <w:t xml:space="preserve">.</w:t>
      </w:r>
    </w:p>
    <w:p>
      <w:pPr>
        <w:spacing w:before="0" w:after="0" w:line="408" w:lineRule="exact"/>
        <w:ind w:left="0" w:right="0" w:firstLine="576"/>
        <w:jc w:val="left"/>
      </w:pPr>
      <w:r>
        <w:rPr>
          <w:u w:val="single"/>
        </w:rPr>
        <w:t xml:space="preserve">(b)</w:t>
      </w:r>
      <w:r>
        <w:rPr/>
        <w:t xml:space="preserve"> The health care practitioner does not need to be present during procedures to withdraw blood, but must be immediately available.</w:t>
      </w:r>
    </w:p>
    <w:p>
      <w:pPr>
        <w:spacing w:before="0" w:after="0" w:line="408" w:lineRule="exact"/>
        <w:ind w:left="0" w:right="0" w:firstLine="576"/>
        <w:jc w:val="left"/>
      </w:pPr>
      <w:r>
        <w:rPr>
          <w:u w:val="single"/>
        </w:rPr>
        <w:t xml:space="preserve">(c) During a telemedicine visit, supervision over a medical assistant assisting a health care practitioner with the telemedicine visit may be provided through interactive audio and video telemedicine technology.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2020 c 80 s 26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retrieval of medication, and its application to a patient, as authorized in RCW 18.360.050.</w:t>
      </w:r>
    </w:p>
    <w:p>
      <w:pPr>
        <w:spacing w:before="0" w:after="0" w:line="408" w:lineRule="exact"/>
        <w:ind w:left="0" w:right="0" w:firstLine="576"/>
        <w:jc w:val="left"/>
      </w:pPr>
      <w:r>
        <w:rPr/>
        <w:t xml:space="preserve">(2)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pPr>
        <w:spacing w:before="0" w:after="0" w:line="408" w:lineRule="exact"/>
        <w:ind w:left="0" w:right="0" w:firstLine="576"/>
        <w:jc w:val="left"/>
      </w:pPr>
      <w:r>
        <w:rPr/>
        <w:t xml:space="preserve">(5)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or an optometrist licensed under chapter 18.53 RCW.</w:t>
      </w:r>
    </w:p>
    <w:p>
      <w:pPr>
        <w:spacing w:before="0" w:after="0" w:line="408" w:lineRule="exact"/>
        <w:ind w:left="0" w:right="0" w:firstLine="576"/>
        <w:jc w:val="left"/>
      </w:pPr>
      <w:r>
        <w:rPr/>
        <w:t xml:space="preserve">(6)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(7)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rPr/>
        <w:t xml:space="preserve">(8)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rPr/>
        <w:t xml:space="preserve">(9)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(10) "Secretary" means the secretary of the department of health.</w:t>
      </w:r>
    </w:p>
    <w:p>
      <w:pPr>
        <w:spacing w:before="0" w:after="0" w:line="408" w:lineRule="exact"/>
        <w:ind w:left="0" w:right="0" w:firstLine="576"/>
        <w:jc w:val="left"/>
      </w:pPr>
      <w:r>
        <w:rPr/>
        <w:t xml:space="preserve">(11)</w:t>
      </w:r>
      <w:r>
        <w:rPr>
          <w:u w:val="single"/>
        </w:rPr>
        <w:t xml:space="preserve">(a)</w:t>
      </w:r>
      <w:r>
        <w:rPr/>
        <w:t xml:space="preserve"> "Supervision" means supervision of procedures permitted pursuant to this chapter by a health care practitioner who is physically present and is immediately available in the facility</w:t>
      </w:r>
      <w:r>
        <w:rPr>
          <w:u w:val="single"/>
        </w:rPr>
        <w:t xml:space="preserve">, except as provided in (b) and (c) of this subsection</w:t>
      </w:r>
      <w:r>
        <w:rPr/>
        <w:t xml:space="preserve">.</w:t>
      </w:r>
    </w:p>
    <w:p>
      <w:pPr>
        <w:spacing w:before="0" w:after="0" w:line="408" w:lineRule="exact"/>
        <w:ind w:left="0" w:right="0" w:firstLine="576"/>
        <w:jc w:val="left"/>
      </w:pPr>
      <w:r>
        <w:rPr>
          <w:u w:val="single"/>
        </w:rPr>
        <w:t xml:space="preserve">(b)</w:t>
      </w:r>
      <w:r>
        <w:rPr/>
        <w:t xml:space="preserve"> The health care practitioner does not need to be present during procedures to withdraw blood, but must be immediately available.</w:t>
      </w:r>
    </w:p>
    <w:p>
      <w:pPr>
        <w:spacing w:before="0" w:after="0" w:line="408" w:lineRule="exact"/>
        <w:ind w:left="0" w:right="0" w:firstLine="576"/>
        <w:jc w:val="left"/>
      </w:pPr>
      <w:r>
        <w:rPr>
          <w:u w:val="single"/>
        </w:rPr>
        <w:t xml:space="preserve">(c) During a telemedicine visit, supervision over a medical assistant assisting a health care practitioner with the telemedicine visit may be provided through interactive audio and video telemedicine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2022.</w:t>
      </w:r>
    </w:p>
    <w:p/>
    <w:p>
      <w:pPr>
        <w:jc w:val="center"/>
      </w:pPr>
      <w:r>
        <w:rPr>
          <w:b/>
        </w:rPr>
        <w:t>--- END ---</w:t>
      </w:r>
    </w:p>
    <w:sectPr>
      <w:pgNumType w:start="1"/>
      <w:footerReference xmlns:r="http://schemas.openxmlformats.org/officeDocument/2006/relationships" r:id="Rd9f98523acc342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f3b9b831b84e61" /><Relationship Type="http://schemas.openxmlformats.org/officeDocument/2006/relationships/footer" Target="/word/footer1.xml" Id="Rd9f98523acc342fe" /></Relationships>
</file>