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1b3ef652af41fd" /></Relationships>
</file>

<file path=word/document.xml><?xml version="1.0" encoding="utf-8"?>
<w:document xmlns:w="http://schemas.openxmlformats.org/wordprocessingml/2006/main">
  <w:body>
    <w:p>
      <w:r>
        <w:t>H-0900.1</w:t>
      </w:r>
    </w:p>
    <w:p>
      <w:pPr>
        <w:jc w:val="center"/>
      </w:pPr>
      <w:r>
        <w:t>_______________________________________________</w:t>
      </w:r>
    </w:p>
    <w:p/>
    <w:p>
      <w:pPr>
        <w:jc w:val="center"/>
      </w:pPr>
      <w:r>
        <w:rPr>
          <w:b/>
        </w:rPr>
        <w:t>SUBSTITUTE HOUSE BILL 1423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Environment &amp; Energy (originally sponsored by Representatives Fitzgibbon, Springer, and Dent; by request of Department of Natural Resources)</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smoke management civil enforcement; amending RCW 70A.15.3160 and 76.04.205;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3160</w:t>
      </w:r>
      <w:r>
        <w:rPr/>
        <w:t xml:space="preserve"> and 2020 c 20 s 1112 are each amended to read as follows:</w:t>
      </w:r>
    </w:p>
    <w:p>
      <w:pPr>
        <w:spacing w:before="0" w:after="0" w:line="408" w:lineRule="exact"/>
        <w:ind w:left="0" w:right="0" w:firstLine="576"/>
        <w:jc w:val="left"/>
      </w:pPr>
      <w:r>
        <w:rPr/>
        <w:t xml:space="preserve">(1)(a) Except as provided in RCW 43.05.060 through 43.05.080 and 43.05.150, and in addition to or as an alternate to any other penalty provided by law, any person who violates any of the provisions of this chapter, chapter 70A.25 or 70A.450 RCW, RCW 70A.45.080 </w:t>
      </w:r>
      <w:r>
        <w:rPr>
          <w:u w:val="single"/>
        </w:rPr>
        <w:t xml:space="preserve">or 76.04.205</w:t>
      </w:r>
      <w:r>
        <w:rPr/>
        <w:t xml:space="preserve">, or any of the rules in force under such chapters or section may incur a civil penalty in an amount not to exceed ten thousand dollars per day for each violation. Each such violation shall be a separate and distinct offense, and in case of a continuing violation, each day's continuance shall be a separate and distinct violation. </w:t>
      </w:r>
      <w:r>
        <w:rPr>
          <w:u w:val="single"/>
        </w:rPr>
        <w:t xml:space="preserve">Enforcement actions related to violations of RCW 76.04.205 must be consistent with the provisions of RCW 76.04.205.</w:t>
      </w:r>
    </w:p>
    <w:p>
      <w:pPr>
        <w:spacing w:before="0" w:after="0" w:line="408" w:lineRule="exact"/>
        <w:ind w:left="0" w:right="0" w:firstLine="576"/>
        <w:jc w:val="left"/>
      </w:pPr>
      <w:r>
        <w:rPr/>
        <w:t xml:space="preserve">(b)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(2)(a)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(b)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All penalties recovered under this section by the department </w:t>
      </w:r>
      <w:r>
        <w:rPr>
          <w:u w:val="single"/>
        </w:rPr>
        <w:t xml:space="preserve">or the department of natural resources</w:t>
      </w:r>
      <w:r>
        <w:rPr/>
        <w:t xml:space="preserve"> shall be paid into the state treasury and credited to the air pollution control account established in RCW 70A.15.1010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205</w:t>
      </w:r>
      <w:r>
        <w:rPr/>
        <w:t xml:space="preserve"> and 1986 c 100 s 17 are each amended to read as follows:</w:t>
      </w:r>
    </w:p>
    <w:p>
      <w:pPr>
        <w:spacing w:before="0" w:after="0" w:line="408" w:lineRule="exact"/>
        <w:ind w:left="0" w:right="0" w:firstLine="576"/>
        <w:jc w:val="left"/>
      </w:pPr>
      <w:r>
        <w:rPr/>
        <w:t xml:space="preserve">(1) Except in certain areas designated by the department or as permitted under rules adopted by the department, a person shall have a valid written burning permit obtained from the department to burn:</w:t>
      </w:r>
    </w:p>
    <w:p>
      <w:pPr>
        <w:spacing w:before="0" w:after="0" w:line="408" w:lineRule="exact"/>
        <w:ind w:left="0" w:right="0" w:firstLine="576"/>
        <w:jc w:val="left"/>
      </w:pPr>
      <w:r>
        <w:rPr/>
        <w:t xml:space="preserve">(a) Any flammable material on any lands under the protection of the department; or</w:t>
      </w:r>
    </w:p>
    <w:p>
      <w:pPr>
        <w:spacing w:before="0" w:after="0" w:line="408" w:lineRule="exact"/>
        <w:ind w:left="0" w:right="0" w:firstLine="576"/>
        <w:jc w:val="left"/>
      </w:pPr>
      <w:r>
        <w:rPr/>
        <w:t xml:space="preserve">(b) Refuse or waste forest material on forestlands protected by the department.</w:t>
      </w:r>
    </w:p>
    <w:p>
      <w:pPr>
        <w:spacing w:before="0" w:after="0" w:line="408" w:lineRule="exact"/>
        <w:ind w:left="0" w:right="0" w:firstLine="576"/>
        <w:jc w:val="left"/>
      </w:pPr>
      <w:r>
        <w:rPr/>
        <w:t xml:space="preserve">(2) To be valid a permit must be signed by both the department and the permittee. Conditions may be imposed in the permit for the protection of life, property, or air quality and </w:t>
      </w:r>
      <w:r>
        <w:t>((</w:t>
      </w:r>
      <w:r>
        <w:rPr>
          <w:strike/>
        </w:rPr>
        <w:t xml:space="preserve">[the department]</w:t>
      </w:r>
      <w:r>
        <w:t>))</w:t>
      </w:r>
      <w:r>
        <w:rPr/>
        <w:t xml:space="preserve"> </w:t>
      </w:r>
      <w:r>
        <w:rPr>
          <w:u w:val="single"/>
        </w:rPr>
        <w:t xml:space="preserve">the department</w:t>
      </w:r>
      <w:r>
        <w:rPr/>
        <w:t xml:space="preserve"> may suspend or revoke the permits when conditions warrant. A permit shall be effective only under the conditions and for the period stated therein. Signing of the permit shall indicate the permittee's agreement to and acceptance of the conditions of the permit.</w:t>
      </w:r>
    </w:p>
    <w:p>
      <w:pPr>
        <w:spacing w:before="0" w:after="0" w:line="408" w:lineRule="exact"/>
        <w:ind w:left="0" w:right="0" w:firstLine="576"/>
        <w:jc w:val="left"/>
      </w:pPr>
      <w:r>
        <w:rPr/>
        <w:t xml:space="preserve">(3) The department may inspect or cause to be inspected the area involved and may issue a burning permit if:</w:t>
      </w:r>
    </w:p>
    <w:p>
      <w:pPr>
        <w:spacing w:before="0" w:after="0" w:line="408" w:lineRule="exact"/>
        <w:ind w:left="0" w:right="0" w:firstLine="576"/>
        <w:jc w:val="left"/>
      </w:pPr>
      <w:r>
        <w:rPr/>
        <w:t xml:space="preserve">(a) All requirements relating to firefighting equipment, the work to be done, and precautions to be taken before commencing the burning have been met;</w:t>
      </w:r>
    </w:p>
    <w:p>
      <w:pPr>
        <w:spacing w:before="0" w:after="0" w:line="408" w:lineRule="exact"/>
        <w:ind w:left="0" w:right="0" w:firstLine="576"/>
        <w:jc w:val="left"/>
      </w:pPr>
      <w:r>
        <w:rPr/>
        <w:t xml:space="preserve">(b) No unreasonable danger will result; and</w:t>
      </w:r>
    </w:p>
    <w:p>
      <w:pPr>
        <w:spacing w:before="0" w:after="0" w:line="408" w:lineRule="exact"/>
        <w:ind w:left="0" w:right="0" w:firstLine="576"/>
        <w:jc w:val="left"/>
      </w:pPr>
      <w:r>
        <w:rPr/>
        <w:t xml:space="preserve">(c) Burning will be done in compliance with air quality standards established by chapter </w:t>
      </w:r>
      <w:r>
        <w:t>((</w:t>
      </w:r>
      <w:r>
        <w:rPr>
          <w:strike/>
        </w:rPr>
        <w:t xml:space="preserve">70.94</w:t>
      </w:r>
      <w:r>
        <w:t>))</w:t>
      </w:r>
      <w:r>
        <w:rPr/>
        <w:t xml:space="preserve"> </w:t>
      </w:r>
      <w:r>
        <w:rPr>
          <w:u w:val="single"/>
        </w:rPr>
        <w:t xml:space="preserve">70A.15</w:t>
      </w:r>
      <w:r>
        <w:rPr/>
        <w:t xml:space="preserve"> RCW.</w:t>
      </w:r>
    </w:p>
    <w:p>
      <w:pPr>
        <w:spacing w:before="0" w:after="0" w:line="408" w:lineRule="exact"/>
        <w:ind w:left="0" w:right="0" w:firstLine="576"/>
        <w:jc w:val="left"/>
      </w:pPr>
      <w:r>
        <w:rPr/>
        <w:t xml:space="preserve">(4) The department, authorized employees thereof, or any warden or ranger may refuse, revoke, or postpone the use of permits to burn when necessary for the safety of adjacent property or when necessary in their judgment to prevent air pollution as provided in chapter </w:t>
      </w:r>
      <w:r>
        <w:t>((</w:t>
      </w:r>
      <w:r>
        <w:rPr>
          <w:strike/>
        </w:rPr>
        <w:t xml:space="preserve">70.94</w:t>
      </w:r>
      <w:r>
        <w:t>))</w:t>
      </w:r>
      <w:r>
        <w:rPr/>
        <w:t xml:space="preserve"> </w:t>
      </w:r>
      <w:r>
        <w:rPr>
          <w:u w:val="single"/>
        </w:rPr>
        <w:t xml:space="preserve">70A.15</w:t>
      </w:r>
      <w:r>
        <w:rPr/>
        <w:t xml:space="preserve"> RCW.</w:t>
      </w:r>
    </w:p>
    <w:p>
      <w:pPr>
        <w:spacing w:before="0" w:after="0" w:line="408" w:lineRule="exact"/>
        <w:ind w:left="0" w:right="0" w:firstLine="576"/>
        <w:jc w:val="left"/>
      </w:pPr>
      <w:r>
        <w:rPr>
          <w:u w:val="single"/>
        </w:rPr>
        <w:t xml:space="preserve">(5) Any person who violates this section, any permit issued under this section, any rules that implement this section, or the silvicultural burning provisions set forth in chapter 70A.15 RCW, may incur a civil penalty pursuant to RCW 70A.15.3160. The department shall adopt a rule that establishes: (a) A framework for resolving conflicts that may arise related to this section, including the issuance of civil penalties pursuant to RCW 70A.15.3160 for violations of this section; and (b) the method by which penalties issued pursuant to RCW 70A.15.3160 for violations of this section will be calculated. The department shall conduct a public process to solicit input on the development of the rule.</w:t>
      </w:r>
    </w:p>
    <w:p/>
    <w:p>
      <w:pPr>
        <w:jc w:val="center"/>
      </w:pPr>
      <w:r>
        <w:rPr>
          <w:b/>
        </w:rPr>
        <w:t>--- END ---</w:t>
      </w:r>
    </w:p>
    <w:sectPr>
      <w:pgNumType w:start="1"/>
      <w:footerReference xmlns:r="http://schemas.openxmlformats.org/officeDocument/2006/relationships" r:id="Rdb70b5b068ae4c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4fb8eb60684306" /><Relationship Type="http://schemas.openxmlformats.org/officeDocument/2006/relationships/footer" Target="/word/footer1.xml" Id="Rdb70b5b068ae4cc2" /></Relationships>
</file>