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242e82d06e4655" /></Relationships>
</file>

<file path=word/document.xml><?xml version="1.0" encoding="utf-8"?>
<w:document xmlns:w="http://schemas.openxmlformats.org/wordprocessingml/2006/main">
  <w:body>
    <w:p>
      <w:r>
        <w:t>H-0630.2</w:t>
      </w:r>
    </w:p>
    <w:p>
      <w:pPr>
        <w:jc w:val="center"/>
      </w:pPr>
      <w:r>
        <w:t>_______________________________________________</w:t>
      </w:r>
    </w:p>
    <w:p/>
    <w:p>
      <w:pPr>
        <w:jc w:val="center"/>
      </w:pPr>
      <w:r>
        <w:rPr>
          <w:b/>
        </w:rPr>
        <w:t>HOUSE BILL 1446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Fey</w:t>
      </w:r>
    </w:p>
    <w:p/>
    <w:p>
      <w:r>
        <w:rPr>
          <w:t xml:space="preserve">Read first time 02/01/21.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 utility from being assessed a penalty for not meeting its biennial acquisition target for cost-effective conservation in special circumstances outside the utility's control; and amending RCW 19.285.040 and 19.285.060.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A qualifying utility is considered in compliance with its biennial acquisition target for cost-effective conservation in (b) of this subsection if events beyond the reasonable control of the utility that could not have been reasonably anticipated or ameliorated prevented it from meeting the conservation target. These events include natural disasters, public health disasters, severe economic recession, unanticipated loss of significant retail electric load, strikes, lockouts, and actions of a governmental authority that adversely affects the acquisition of cost-effective conservation by the qualifying utility.</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w:t>
      </w:r>
      <w:r>
        <w:rPr>
          <w:u w:val="single"/>
        </w:rPr>
        <w:t xml:space="preserve">or biennial acquisition target for cost-effective conservation in RCW 19.285.040(1)</w:t>
      </w:r>
      <w:r>
        <w:rPr/>
        <w:t xml:space="preserve"> is exempt from the administrative penalty in subsection (1) of this section for that year if the commission for investor-owned utilities or the auditor for all other qualifying utilities determines that the utility complied with RCW 19.285.040 </w:t>
      </w:r>
      <w:r>
        <w:rPr>
          <w:u w:val="single"/>
        </w:rPr>
        <w:t xml:space="preserve">(1)(e) or</w:t>
      </w:r>
      <w:r>
        <w:rPr/>
        <w:t xml:space="preserve"> (2) (d) or (i) or 19.285.050(1).</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
      <w:pPr>
        <w:jc w:val="center"/>
      </w:pPr>
      <w:r>
        <w:rPr>
          <w:b/>
        </w:rPr>
        <w:t>--- END ---</w:t>
      </w:r>
    </w:p>
    <w:sectPr>
      <w:pgNumType w:start="1"/>
      <w:footerReference xmlns:r="http://schemas.openxmlformats.org/officeDocument/2006/relationships" r:id="Raa5f66008acd48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56326965e4291" /><Relationship Type="http://schemas.openxmlformats.org/officeDocument/2006/relationships/footer" Target="/word/footer1.xml" Id="Raa5f66008acd4802" /></Relationships>
</file>