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8f1abeca65486f" /></Relationships>
</file>

<file path=word/document.xml><?xml version="1.0" encoding="utf-8"?>
<w:document xmlns:w="http://schemas.openxmlformats.org/wordprocessingml/2006/main">
  <w:body>
    <w:p>
      <w:r>
        <w:t>Z-0132.3</w:t>
      </w:r>
    </w:p>
    <w:p>
      <w:pPr>
        <w:jc w:val="center"/>
      </w:pPr>
      <w:r>
        <w:t>_______________________________________________</w:t>
      </w:r>
    </w:p>
    <w:p/>
    <w:p>
      <w:pPr>
        <w:jc w:val="center"/>
      </w:pPr>
      <w:r>
        <w:rPr>
          <w:b/>
        </w:rPr>
        <w:t>HOUSE BILL 1451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Sullivan, Lekanoff, and Thai; by request of Office of Financial Management</w:t>
      </w:r>
    </w:p>
    <w:p/>
    <w:p>
      <w:r>
        <w:rPr>
          <w:t xml:space="preserve">Read first time 02/02/21.  </w:t>
        </w:rPr>
      </w:r>
      <w:r>
        <w:rPr>
          <w:t xml:space="preserve">Referred to Committee on Children, Youth &amp; Families.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entitlement date and definition for the early childhood education and assistance program; amending RCW 43.216.505, 43.216.525, and 43.216.556; reenacting and amending RCW 43.216.010;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010</w:t>
      </w:r>
      <w:r>
        <w:rPr/>
        <w:t xml:space="preserve"> and 2020 c 270 s 11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w:t>
      </w:r>
      <w:r>
        <w:t>((</w:t>
      </w:r>
      <w:r>
        <w:rPr>
          <w:strike/>
        </w:rPr>
        <w:t xml:space="preserve">twenty-four</w:t>
      </w:r>
      <w:r>
        <w:t>))</w:t>
      </w:r>
      <w:r>
        <w:rPr/>
        <w:t xml:space="preserve"> </w:t>
      </w:r>
      <w:r>
        <w:rPr>
          <w:u w:val="single"/>
        </w:rPr>
        <w:t xml:space="preserve">24</w:t>
      </w:r>
      <w:r>
        <w:rPr/>
        <w:t xml:space="preserve">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w:t>
      </w:r>
      <w:r>
        <w:t>((</w:t>
      </w:r>
      <w:r>
        <w:rPr>
          <w:strike/>
        </w:rPr>
        <w:t xml:space="preserve">twelve</w:t>
      </w:r>
      <w:r>
        <w:t>))</w:t>
      </w:r>
      <w:r>
        <w:rPr/>
        <w:t xml:space="preserve"> </w:t>
      </w:r>
      <w:r>
        <w:rPr>
          <w:u w:val="single"/>
        </w:rPr>
        <w:t xml:space="preserve">12</w:t>
      </w:r>
      <w:r>
        <w:rPr/>
        <w:t xml:space="preser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w:t>
      </w:r>
      <w:r>
        <w:t>((</w:t>
      </w:r>
      <w:r>
        <w:rPr>
          <w:strike/>
        </w:rPr>
        <w:t xml:space="preserve">five million dollars</w:t>
      </w:r>
      <w:r>
        <w:t>))</w:t>
      </w:r>
      <w:r>
        <w:rPr/>
        <w:t xml:space="preserve"> </w:t>
      </w:r>
      <w:r>
        <w:rPr>
          <w:u w:val="single"/>
        </w:rPr>
        <w:t xml:space="preserve">$5,000,000</w:t>
      </w:r>
      <w:r>
        <w:rPr/>
        <w:t xml:space="preserve">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w:t>
      </w:r>
      <w:r>
        <w:t>((</w:t>
      </w:r>
      <w:r>
        <w:rPr>
          <w:strike/>
        </w:rPr>
        <w:t xml:space="preserve">twenty-four</w:t>
      </w:r>
      <w:r>
        <w:t>))</w:t>
      </w:r>
      <w:r>
        <w:rPr/>
        <w:t xml:space="preserve"> </w:t>
      </w:r>
      <w:r>
        <w:rPr>
          <w:u w:val="single"/>
        </w:rPr>
        <w:t xml:space="preserve">24</w:t>
      </w:r>
      <w:r>
        <w:rPr/>
        <w:t xml:space="preserve">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and accept only school age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w:t>
      </w:r>
      <w:r>
        <w:t>((</w:t>
      </w:r>
      <w:r>
        <w:rPr>
          <w:strike/>
        </w:rPr>
        <w:t xml:space="preserve">twenty-four</w:t>
      </w:r>
      <w:r>
        <w:t>))</w:t>
      </w:r>
      <w:r>
        <w:rPr/>
        <w:t xml:space="preserve"> </w:t>
      </w:r>
      <w:r>
        <w:rPr>
          <w:u w:val="single"/>
        </w:rPr>
        <w:t xml:space="preserve">24</w:t>
      </w:r>
      <w:r>
        <w:rPr/>
        <w:t xml:space="preserve">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w:t>
      </w:r>
    </w:p>
    <w:p>
      <w:pPr>
        <w:spacing w:before="0" w:after="0" w:line="408" w:lineRule="exact"/>
        <w:ind w:left="0" w:right="0" w:firstLine="576"/>
        <w:jc w:val="left"/>
      </w:pPr>
      <w:r>
        <w:rPr/>
        <w:t xml:space="preserve">(k) A program located within the boundaries of a federally recognized Indian reservation, licensed by the Indian tribe;</w:t>
      </w:r>
    </w:p>
    <w:p>
      <w:pPr>
        <w:spacing w:before="0" w:after="0" w:line="408" w:lineRule="exact"/>
        <w:ind w:left="0" w:right="0" w:firstLine="576"/>
        <w:jc w:val="left"/>
      </w:pPr>
      <w:r>
        <w:rPr/>
        <w:t xml:space="preserve">(l)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(m)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"Certificate of parental improvement" means a certificate issued under RCW 74.13.720 to an individual who has a founded finding of physical abuse or negligent treatment or maltreatment, or a court finding that the individual's child was dependent as a result of a finding that the individual abused or neglected their child pursuant to RCW 13.34.030(6)(b).</w:t>
      </w:r>
    </w:p>
    <w:p>
      <w:pPr>
        <w:spacing w:before="0" w:after="0" w:line="408" w:lineRule="exact"/>
        <w:ind w:left="0" w:right="0" w:firstLine="576"/>
        <w:jc w:val="left"/>
      </w:pPr>
      <w:r>
        <w:rPr/>
        <w:t xml:space="preserve">(5)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(6) "Department" means the department of children, youth, and families.</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(10)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43.216.085;</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w:t>
      </w:r>
      <w:r>
        <w:t>((</w:t>
      </w:r>
      <w:r>
        <w:rPr>
          <w:strike/>
        </w:rPr>
        <w:t xml:space="preserve">one hundred ten</w:t>
      </w:r>
      <w:r>
        <w:t>))</w:t>
      </w:r>
      <w:r>
        <w:rPr/>
        <w:t xml:space="preserve"> </w:t>
      </w:r>
      <w:r>
        <w:rPr>
          <w:u w:val="single"/>
        </w:rPr>
        <w:t xml:space="preserve">110</w:t>
      </w:r>
      <w:r>
        <w:rPr/>
        <w:t xml:space="preserve"> percent of the federal poverty level.</w:t>
      </w:r>
    </w:p>
    <w:p>
      <w:pPr>
        <w:spacing w:before="0" w:after="0" w:line="408" w:lineRule="exact"/>
        <w:ind w:left="0" w:right="0" w:firstLine="576"/>
        <w:jc w:val="left"/>
      </w:pPr>
      <w:r>
        <w:rPr/>
        <w:t xml:space="preserve">(11) "Education data center" means the education data center established in RCW 43.41.400, commonly referred to as the education research and data center.</w:t>
      </w:r>
    </w:p>
    <w:p>
      <w:pPr>
        <w:spacing w:before="0" w:after="0" w:line="408" w:lineRule="exact"/>
        <w:ind w:left="0" w:right="0" w:firstLine="576"/>
        <w:jc w:val="left"/>
      </w:pPr>
      <w:r>
        <w:rPr/>
        <w:t xml:space="preserve">(12) "Employer" means a person or business that engages the services of one or more people, especially for wages or salary to work in an agency.</w:t>
      </w:r>
    </w:p>
    <w:p>
      <w:pPr>
        <w:spacing w:before="0" w:after="0" w:line="408" w:lineRule="exact"/>
        <w:ind w:left="0" w:right="0" w:firstLine="576"/>
        <w:jc w:val="left"/>
      </w:pPr>
      <w:r>
        <w:rPr/>
        <w:t xml:space="preserve">(13) "Enforcement action" means denial, suspension, revocation, modification, or nonrenewal of a license pursuant to RCW 43.216.325(1) or assessment of civil monetary penalties pursuant to RCW 43.216.325(3).</w:t>
      </w:r>
    </w:p>
    <w:p>
      <w:pPr>
        <w:spacing w:before="0" w:after="0" w:line="408" w:lineRule="exact"/>
        <w:ind w:left="0" w:right="0" w:firstLine="576"/>
        <w:jc w:val="left"/>
      </w:pPr>
      <w:r>
        <w:rPr/>
        <w:t xml:space="preserve">(14) "Extended day program" means an early childhood education and assistance program that offers early learning education for at least </w:t>
      </w:r>
      <w:r>
        <w:t>((</w:t>
      </w:r>
      <w:r>
        <w:rPr>
          <w:strike/>
        </w:rPr>
        <w:t xml:space="preserve">ten</w:t>
      </w:r>
      <w:r>
        <w:t>))</w:t>
      </w:r>
      <w:r>
        <w:rPr/>
        <w:t xml:space="preserve"> </w:t>
      </w:r>
      <w:r>
        <w:rPr>
          <w:u w:val="single"/>
        </w:rPr>
        <w:t xml:space="preserve">10</w:t>
      </w:r>
      <w:r>
        <w:rPr/>
        <w:t xml:space="preserve"> hours per day, a minimum of </w:t>
      </w:r>
      <w:r>
        <w:t>((</w:t>
      </w:r>
      <w:r>
        <w:rPr>
          <w:strike/>
        </w:rPr>
        <w:t xml:space="preserve">two thousand</w:t>
      </w:r>
      <w:r>
        <w:t>))</w:t>
      </w:r>
      <w:r>
        <w:rPr/>
        <w:t xml:space="preserve"> </w:t>
      </w:r>
      <w:r>
        <w:rPr>
          <w:u w:val="single"/>
        </w:rPr>
        <w:t xml:space="preserve">2,000</w:t>
      </w:r>
      <w:r>
        <w:rPr/>
        <w:t xml:space="preserve"> hours per year, at least four days per week, and operates year-round.</w:t>
      </w:r>
    </w:p>
    <w:p>
      <w:pPr>
        <w:spacing w:before="0" w:after="0" w:line="408" w:lineRule="exact"/>
        <w:ind w:left="0" w:right="0" w:firstLine="576"/>
        <w:jc w:val="left"/>
      </w:pPr>
      <w:r>
        <w:rPr/>
        <w:t xml:space="preserve">(15) "Full day program" means an early childhood education and assistance program that offers early learning education for a minimum of </w:t>
      </w:r>
      <w:r>
        <w:t>((</w:t>
      </w:r>
      <w:r>
        <w:rPr>
          <w:strike/>
        </w:rPr>
        <w:t xml:space="preserve">one thousand</w:t>
      </w:r>
      <w:r>
        <w:t>))</w:t>
      </w:r>
      <w:r>
        <w:rPr/>
        <w:t xml:space="preserve"> </w:t>
      </w:r>
      <w:r>
        <w:rPr>
          <w:u w:val="single"/>
        </w:rPr>
        <w:t xml:space="preserve">1,000 instructional</w:t>
      </w:r>
      <w:r>
        <w:rPr/>
        <w:t xml:space="preserve"> hours per year.</w:t>
      </w:r>
    </w:p>
    <w:p>
      <w:pPr>
        <w:spacing w:before="0" w:after="0" w:line="408" w:lineRule="exact"/>
        <w:ind w:left="0" w:right="0" w:firstLine="576"/>
        <w:jc w:val="left"/>
      </w:pPr>
      <w:r>
        <w:rPr/>
        <w:t xml:space="preserve">(16) "Low-income child care provider" means a person who administers a child care program that consists of at least </w:t>
      </w:r>
      <w:r>
        <w:t>((</w:t>
      </w:r>
      <w:r>
        <w:rPr>
          <w:strike/>
        </w:rPr>
        <w:t xml:space="preserve">eighty</w:t>
      </w:r>
      <w:r>
        <w:t>))</w:t>
      </w:r>
      <w:r>
        <w:rPr/>
        <w:t xml:space="preserve"> </w:t>
      </w:r>
      <w:r>
        <w:rPr>
          <w:u w:val="single"/>
        </w:rPr>
        <w:t xml:space="preserve">80</w:t>
      </w:r>
      <w:r>
        <w:rPr/>
        <w:t xml:space="preserve"> percent of children receiving working connections child care subsidy.</w:t>
      </w:r>
    </w:p>
    <w:p>
      <w:pPr>
        <w:spacing w:before="0" w:after="0" w:line="408" w:lineRule="exact"/>
        <w:ind w:left="0" w:right="0" w:firstLine="576"/>
        <w:jc w:val="left"/>
      </w:pPr>
      <w:r>
        <w:rPr/>
        <w:t xml:space="preserve">(17) "Low-income neighborhood" means a district or community where more than twenty percent of households are below the federal poverty level.</w:t>
      </w:r>
    </w:p>
    <w:p>
      <w:pPr>
        <w:spacing w:before="0" w:after="0" w:line="408" w:lineRule="exact"/>
        <w:ind w:left="0" w:right="0" w:firstLine="576"/>
        <w:jc w:val="left"/>
      </w:pPr>
      <w:r>
        <w:rPr/>
        <w:t xml:space="preserve">(18)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(19)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(20) "Nonschool age child" means a child who is age six years or younger and who is not enrolled in a public or private school.</w:t>
      </w:r>
    </w:p>
    <w:p>
      <w:pPr>
        <w:spacing w:before="0" w:after="0" w:line="408" w:lineRule="exact"/>
        <w:ind w:left="0" w:right="0" w:firstLine="576"/>
        <w:jc w:val="left"/>
      </w:pPr>
      <w:r>
        <w:rPr/>
        <w:t xml:space="preserve">(21) "Part day program" means an early childhood education and assistance program that offers early learning education for at least two and one-half hours per class session, at least </w:t>
      </w:r>
      <w:r>
        <w:t>((</w:t>
      </w:r>
      <w:r>
        <w:rPr>
          <w:strike/>
        </w:rPr>
        <w:t xml:space="preserve">three hundred twenty</w:t>
      </w:r>
      <w:r>
        <w:t>))</w:t>
      </w:r>
      <w:r>
        <w:rPr/>
        <w:t xml:space="preserve"> </w:t>
      </w:r>
      <w:r>
        <w:rPr>
          <w:u w:val="single"/>
        </w:rPr>
        <w:t xml:space="preserve">320</w:t>
      </w:r>
      <w:r>
        <w:rPr/>
        <w:t xml:space="preserve"> hours per year, for a minimum of </w:t>
      </w:r>
      <w:r>
        <w:t>((</w:t>
      </w:r>
      <w:r>
        <w:rPr>
          <w:strike/>
        </w:rPr>
        <w:t xml:space="preserve">thirty</w:t>
      </w:r>
      <w:r>
        <w:t>))</w:t>
      </w:r>
      <w:r>
        <w:rPr/>
        <w:t xml:space="preserve"> </w:t>
      </w:r>
      <w:r>
        <w:rPr>
          <w:u w:val="single"/>
        </w:rPr>
        <w:t xml:space="preserve">30</w:t>
      </w:r>
      <w:r>
        <w:rPr/>
        <w:t xml:space="preserve"> weeks per year.</w:t>
      </w:r>
    </w:p>
    <w:p>
      <w:pPr>
        <w:spacing w:before="0" w:after="0" w:line="408" w:lineRule="exact"/>
        <w:ind w:left="0" w:right="0" w:firstLine="576"/>
        <w:jc w:val="left"/>
      </w:pPr>
      <w:r>
        <w:rPr/>
        <w:t xml:space="preserve">(22) "Private school" means a private school approved by the state under chapter 28A.195 RCW.</w:t>
      </w:r>
    </w:p>
    <w:p>
      <w:pPr>
        <w:spacing w:before="0" w:after="0" w:line="408" w:lineRule="exact"/>
        <w:ind w:left="0" w:right="0" w:firstLine="576"/>
        <w:jc w:val="left"/>
      </w:pPr>
      <w:r>
        <w:rPr/>
        <w:t xml:space="preserve">(23)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(24) "Requirement" means any rule, regulation, or standard of care to be maintained by an agency.</w:t>
      </w:r>
    </w:p>
    <w:p>
      <w:pPr>
        <w:spacing w:before="0" w:after="0" w:line="408" w:lineRule="exact"/>
        <w:ind w:left="0" w:right="0" w:firstLine="576"/>
        <w:jc w:val="left"/>
      </w:pPr>
      <w:r>
        <w:rPr/>
        <w:t xml:space="preserve">(25) "School age child" means a child who is five years of age through </w:t>
      </w:r>
      <w:r>
        <w:t>((</w:t>
      </w:r>
      <w:r>
        <w:rPr>
          <w:strike/>
        </w:rPr>
        <w:t xml:space="preserve">twelve</w:t>
      </w:r>
      <w:r>
        <w:t>))</w:t>
      </w:r>
      <w:r>
        <w:rPr/>
        <w:t xml:space="preserve"> </w:t>
      </w:r>
      <w:r>
        <w:rPr>
          <w:u w:val="single"/>
        </w:rPr>
        <w:t xml:space="preserve">12</w:t>
      </w:r>
      <w:r>
        <w:rPr/>
        <w:t xml:space="preserve"> years of age and is attending a public or private school or is receiving home-based instruction under chapter 28A.200 RCW.</w:t>
      </w:r>
    </w:p>
    <w:p>
      <w:pPr>
        <w:spacing w:before="0" w:after="0" w:line="408" w:lineRule="exact"/>
        <w:ind w:left="0" w:right="0" w:firstLine="576"/>
        <w:jc w:val="left"/>
      </w:pPr>
      <w:r>
        <w:rPr/>
        <w:t xml:space="preserve">(26) "Secretary" means the secretary of the department.</w:t>
      </w:r>
    </w:p>
    <w:p>
      <w:pPr>
        <w:spacing w:before="0" w:after="0" w:line="408" w:lineRule="exact"/>
        <w:ind w:left="0" w:right="0" w:firstLine="576"/>
        <w:jc w:val="left"/>
      </w:pPr>
      <w:r>
        <w:rPr/>
        <w:t xml:space="preserve">(27)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2019 c 408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"Eligible child" means a three to five-year old child who is not age-eligible for kindergarten, is not a participant in a federal or state program providing comprehensive services, and who:</w:t>
      </w:r>
    </w:p>
    <w:p>
      <w:pPr>
        <w:spacing w:before="0" w:after="0" w:line="408" w:lineRule="exact"/>
        <w:ind w:left="0" w:right="0" w:firstLine="576"/>
        <w:jc w:val="left"/>
      </w:pPr>
      <w:r>
        <w:rPr/>
        <w:t xml:space="preserve">(a) Has a family income at or below </w:t>
      </w:r>
      <w:r>
        <w:t>((</w:t>
      </w:r>
      <w:r>
        <w:rPr>
          <w:strike/>
        </w:rPr>
        <w:t xml:space="preserve">one hundred ten</w:t>
      </w:r>
      <w:r>
        <w:t>))</w:t>
      </w:r>
      <w:r>
        <w:rPr/>
        <w:t xml:space="preserve"> </w:t>
      </w:r>
      <w:r>
        <w:rPr>
          <w:u w:val="single"/>
        </w:rPr>
        <w:t xml:space="preserve">110</w:t>
      </w:r>
      <w:r>
        <w:rPr/>
        <w:t xml:space="preserve"> percent of the federal poverty level, as published annually by the federal department of health and human services;</w:t>
      </w:r>
    </w:p>
    <w:p>
      <w:pPr>
        <w:spacing w:before="0" w:after="0" w:line="408" w:lineRule="exact"/>
        <w:ind w:left="0" w:right="0" w:firstLine="576"/>
        <w:jc w:val="left"/>
      </w:pPr>
      <w:r>
        <w:rPr/>
        <w:t xml:space="preserve">(b) Is eligible for special education due to disability under RCW 28A.155.020; or</w:t>
      </w:r>
    </w:p>
    <w:p>
      <w:pPr>
        <w:spacing w:before="0" w:after="0" w:line="408" w:lineRule="exact"/>
        <w:ind w:left="0" w:right="0" w:firstLine="576"/>
        <w:jc w:val="left"/>
      </w:pPr>
      <w:r>
        <w:rPr/>
        <w:t xml:space="preserve">(c) Meets criteria under rules adopted by the department if the number of such children equals not more than </w:t>
      </w:r>
      <w:r>
        <w:t>((</w:t>
      </w:r>
      <w:r>
        <w:rPr>
          <w:strike/>
        </w:rPr>
        <w:t xml:space="preserve">ten</w:t>
      </w:r>
      <w:r>
        <w:t>))</w:t>
      </w:r>
      <w:r>
        <w:rPr/>
        <w:t xml:space="preserve"> </w:t>
      </w:r>
      <w:r>
        <w:rPr>
          <w:u w:val="single"/>
        </w:rPr>
        <w:t xml:space="preserve">10</w:t>
      </w:r>
      <w:r>
        <w:rPr/>
        <w:t xml:space="preserve"> percent of the total enrollment in the early childhood program. Preference for enrollment in this group shall be given to children from families with the lowest income, children in foster care, or to eligible children from families with multiple needs.</w:t>
      </w:r>
    </w:p>
    <w:p>
      <w:pPr>
        <w:spacing w:before="0" w:after="0" w:line="408" w:lineRule="exact"/>
        <w:ind w:left="0" w:right="0" w:firstLine="576"/>
        <w:jc w:val="left"/>
      </w:pPr>
      <w:r>
        <w:rPr/>
        <w:t xml:space="preserve">(5)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p>
    <w:p>
      <w:pPr>
        <w:spacing w:before="0" w:after="0" w:line="408" w:lineRule="exact"/>
        <w:ind w:left="0" w:right="0" w:firstLine="576"/>
        <w:jc w:val="left"/>
      </w:pPr>
      <w:r>
        <w:rPr>
          <w:u w:val="single"/>
        </w:rPr>
        <w:t xml:space="preserve">(6) "Instructional hours" means those hours children are provided the opportunity to engage in educational activities planned by and under the direction of staff in approved programs, as defined in subsection (2) of this section, inclusive of intermissions for class changes, recess, and teacher/parent-guardian conferences that are planned and scheduled by the approved program for the purpose of discussing students' educational needs or progress, and time spent for meals or 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525</w:t>
      </w:r>
      <w:r>
        <w:rPr/>
        <w:t xml:space="preserve"> and 2015 3rd sp.s. c 7 s 8 are each amended to read as follows:</w:t>
      </w:r>
    </w:p>
    <w:p>
      <w:pPr>
        <w:spacing w:before="0" w:after="0" w:line="408" w:lineRule="exact"/>
        <w:ind w:left="0" w:right="0" w:firstLine="576"/>
        <w:jc w:val="left"/>
      </w:pPr>
      <w:r>
        <w:rPr/>
        <w:t xml:space="preserve">(1) The department shall adopt rules under chapter 34.05 RCW for the administration of the early childhood education and assistance program. Approved early childhood education and assistance programs shall conduct needs assessments of their service area and identify any targeted groups of children, to include but not be limited to children of seasonal and migrant farmworkers and native American populations living either on or off reservation. Approved early childhood education and assistance programs shall provide to the department a service delivery plan, to the extent practicable, that addresses these targeted populations.</w:t>
      </w:r>
    </w:p>
    <w:p>
      <w:pPr>
        <w:spacing w:before="0" w:after="0" w:line="408" w:lineRule="exact"/>
        <w:ind w:left="0" w:right="0" w:firstLine="576"/>
        <w:jc w:val="left"/>
      </w:pPr>
      <w:r>
        <w:rPr/>
        <w:t xml:space="preserve">(2) The department, in developing rules for the early childhood education and assistance program, shall consult with the early learning advisory council, and shall consider such factors as coordination with existing head start and other early childhood programs, the preparation necessary for instructors, qualifications of instructors, adequate space and equipment, and special transportation needs. The rules shall specifically require the early childhood programs to provide for parental involvement in participation with their child's program, in local program policy decisions, in development and revision of service delivery systems, and in parent education and training.</w:t>
      </w:r>
    </w:p>
    <w:p>
      <w:pPr>
        <w:spacing w:before="0" w:after="0" w:line="408" w:lineRule="exact"/>
        <w:ind w:left="0" w:right="0" w:firstLine="576"/>
        <w:jc w:val="left"/>
      </w:pPr>
      <w:r>
        <w:rPr/>
        <w:t xml:space="preserve">(3) By January 1, 2016, the department shall adopt rules requiring early childhood education and assistance program employees who have access to children to submit to a fingerprint background check. Fingerprint background check procedures for the early childhood education and assistance program shall be the same as the background check procedures in RCW </w:t>
      </w:r>
      <w:r>
        <w:t>((</w:t>
      </w:r>
      <w:r>
        <w:rPr>
          <w:strike/>
        </w:rPr>
        <w:t xml:space="preserve">43.215.215</w:t>
      </w:r>
      <w:r>
        <w:t>))</w:t>
      </w:r>
      <w:r>
        <w:rPr/>
        <w:t xml:space="preserve"> </w:t>
      </w:r>
      <w:r>
        <w:rPr>
          <w:u w:val="single"/>
        </w:rPr>
        <w:t xml:space="preserve">43.216.270</w:t>
      </w:r>
      <w:r>
        <w:rPr/>
        <w:t xml:space="preserve">.</w:t>
      </w:r>
    </w:p>
    <w:p>
      <w:pPr>
        <w:spacing w:before="0" w:after="0" w:line="408" w:lineRule="exact"/>
        <w:ind w:left="0" w:right="0" w:firstLine="576"/>
        <w:jc w:val="left"/>
      </w:pPr>
      <w:r>
        <w:rPr>
          <w:u w:val="single"/>
        </w:rPr>
        <w:t xml:space="preserve">(4) By January 1, 2023, the department shall adopt rules outlining the requirements related to educational activities and comprehensive services required to meet the entitlement defined in RCW 43.216.556.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556</w:t>
      </w:r>
      <w:r>
        <w:rPr/>
        <w:t xml:space="preserve"> and 2019 c 408 s 3 are each amended to read as follows:</w:t>
      </w:r>
    </w:p>
    <w:p>
      <w:pPr>
        <w:spacing w:before="0" w:after="0" w:line="408" w:lineRule="exact"/>
        <w:ind w:left="0" w:right="0" w:firstLine="576"/>
        <w:jc w:val="left"/>
      </w:pPr>
      <w:r>
        <w:rPr/>
        <w:t xml:space="preserve">(1) Funding for the program of early learning established under this chapter must be appropriated to the department. The department shall distribute funding to approved early childhood education and assistance program contractors on the basis of eligible children enrolled.</w:t>
      </w:r>
    </w:p>
    <w:p>
      <w:pPr>
        <w:spacing w:before="0" w:after="0" w:line="408" w:lineRule="exact"/>
        <w:ind w:left="0" w:right="0" w:firstLine="576"/>
        <w:jc w:val="left"/>
      </w:pPr>
      <w:r>
        <w:rPr/>
        <w:t xml:space="preserve">(2) The program shall be implemented in phases, so that full implementation is achieved in the </w:t>
      </w:r>
      <w:r>
        <w:t>((</w:t>
      </w:r>
      <w:r>
        <w:rPr>
          <w:strike/>
        </w:rPr>
        <w:t xml:space="preserve">2022-23</w:t>
      </w:r>
      <w:r>
        <w:t>))</w:t>
      </w:r>
      <w:r>
        <w:rPr/>
        <w:t xml:space="preserve"> </w:t>
      </w:r>
      <w:r>
        <w:rPr>
          <w:u w:val="single"/>
        </w:rPr>
        <w:t xml:space="preserve">2026-27</w:t>
      </w:r>
      <w:r>
        <w:rPr/>
        <w:t xml:space="preserve"> school year.</w:t>
      </w:r>
    </w:p>
    <w:p>
      <w:pPr>
        <w:spacing w:before="0" w:after="0" w:line="408" w:lineRule="exact"/>
        <w:ind w:left="0" w:right="0" w:firstLine="576"/>
        <w:jc w:val="left"/>
      </w:pPr>
      <w:r>
        <w:rPr/>
        <w:t xml:space="preserve">(3) Funding shall continue to be phased in </w:t>
      </w:r>
      <w:r>
        <w:t>((</w:t>
      </w:r>
      <w:r>
        <w:rPr>
          <w:strike/>
        </w:rPr>
        <w:t xml:space="preserve">each year</w:t>
      </w:r>
      <w:r>
        <w:t>))</w:t>
      </w:r>
      <w:r>
        <w:rPr/>
        <w:t xml:space="preserve"> until full statewide implementation of the early learning program is achieved in the </w:t>
      </w:r>
      <w:r>
        <w:t>((</w:t>
      </w:r>
      <w:r>
        <w:rPr>
          <w:strike/>
        </w:rPr>
        <w:t xml:space="preserve">2022-23</w:t>
      </w:r>
      <w:r>
        <w:t>))</w:t>
      </w:r>
      <w:r>
        <w:rPr/>
        <w:t xml:space="preserve"> </w:t>
      </w:r>
      <w:r>
        <w:rPr>
          <w:u w:val="single"/>
        </w:rPr>
        <w:t xml:space="preserve">2026-27</w:t>
      </w:r>
      <w:r>
        <w:rPr/>
        <w:t xml:space="preserve"> school year, at which time any eligible child is entitled to be enrolled in the program. </w:t>
      </w:r>
      <w:r>
        <w:rPr>
          <w:u w:val="single"/>
        </w:rPr>
        <w:t xml:space="preserve">Entitlement under this section is voluntary enrollment in a full day program.</w:t>
      </w:r>
    </w:p>
    <w:p>
      <w:pPr>
        <w:spacing w:before="0" w:after="0" w:line="408" w:lineRule="exact"/>
        <w:ind w:left="0" w:right="0" w:firstLine="576"/>
        <w:jc w:val="left"/>
      </w:pPr>
      <w:r>
        <w:rPr/>
        <w:t xml:space="preserve">(4) School districts and approved community</w:t>
      </w:r>
      <w:r>
        <w:rPr/>
        <w:noBreakHyphen/>
      </w:r>
      <w:r>
        <w:rPr/>
        <w:t xml:space="preserve">based early learning providers may contract with the department to provide services under the program. The department shall collaborate with school districts, community</w:t>
      </w:r>
      <w:r>
        <w:rPr/>
        <w:noBreakHyphen/>
      </w:r>
      <w:r>
        <w:rPr/>
        <w:t xml:space="preserve">based providers, and educational service districts to promote an adequate supply of approved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September 1, 2022, the department of children, youth, and families must submit a report to the governor and appropriate committees of the legislature, pursuant to RCW 43.01.036. The report must include an implementation plan to meet the early childhood education and assistance program entitlement under RCW 43.216.556. The implementation plan shall include the following:</w:t>
      </w:r>
    </w:p>
    <w:p>
      <w:pPr>
        <w:spacing w:before="0" w:after="0" w:line="408" w:lineRule="exact"/>
        <w:ind w:left="0" w:right="0" w:firstLine="576"/>
        <w:jc w:val="left"/>
      </w:pPr>
      <w:r>
        <w:rPr/>
        <w:t xml:space="preserve">(a) Details for how all eligible children as defined in RCW 43.216.505 and entitled to the program under RCW 43.216.510 and 43.216.556 will access a full day program by the 2026-27 school year;</w:t>
      </w:r>
    </w:p>
    <w:p>
      <w:pPr>
        <w:spacing w:before="0" w:after="0" w:line="408" w:lineRule="exact"/>
        <w:ind w:left="0" w:right="0" w:firstLine="576"/>
        <w:jc w:val="left"/>
      </w:pPr>
      <w:r>
        <w:rPr/>
        <w:t xml:space="preserve">(b) In collaboration with the office of the superintendent of public instruction, a description of how the early childhood education and assistance program, and transitional kindergarten funding streams, may be braided to create high-quality integrated preschool classrooms;</w:t>
      </w:r>
    </w:p>
    <w:p>
      <w:pPr>
        <w:spacing w:before="0" w:after="0" w:line="408" w:lineRule="exact"/>
        <w:ind w:left="0" w:right="0" w:firstLine="576"/>
        <w:jc w:val="left"/>
      </w:pPr>
      <w:r>
        <w:rPr/>
        <w:t xml:space="preserve">(i) The plan should also include braiding or other funding combinations of other existing program funding streams that serve three and four-year old children, funded by federal or state dollars including, but not limited to:</w:t>
      </w:r>
    </w:p>
    <w:p>
      <w:pPr>
        <w:spacing w:before="0" w:after="0" w:line="408" w:lineRule="exact"/>
        <w:ind w:left="0" w:right="0" w:firstLine="576"/>
        <w:jc w:val="left"/>
      </w:pPr>
      <w:r>
        <w:rPr/>
        <w:t xml:space="preserve">(A) The working connections child care subsidy;</w:t>
      </w:r>
    </w:p>
    <w:p>
      <w:pPr>
        <w:spacing w:before="0" w:after="0" w:line="408" w:lineRule="exact"/>
        <w:ind w:left="0" w:right="0" w:firstLine="576"/>
        <w:jc w:val="left"/>
      </w:pPr>
      <w:r>
        <w:rPr/>
        <w:t xml:space="preserve">(B) Head start;</w:t>
      </w:r>
    </w:p>
    <w:p>
      <w:pPr>
        <w:spacing w:before="0" w:after="0" w:line="408" w:lineRule="exact"/>
        <w:ind w:left="0" w:right="0" w:firstLine="576"/>
        <w:jc w:val="left"/>
      </w:pPr>
      <w:r>
        <w:rPr/>
        <w:t xml:space="preserve">(C) Developmental preschool programs;</w:t>
      </w:r>
    </w:p>
    <w:p>
      <w:pPr>
        <w:spacing w:before="0" w:after="0" w:line="408" w:lineRule="exact"/>
        <w:ind w:left="0" w:right="0" w:firstLine="576"/>
        <w:jc w:val="left"/>
      </w:pPr>
      <w:r>
        <w:rPr/>
        <w:t xml:space="preserve">(D) Early childhood intervention and prevention services;</w:t>
      </w:r>
    </w:p>
    <w:p>
      <w:pPr>
        <w:spacing w:before="0" w:after="0" w:line="408" w:lineRule="exact"/>
        <w:ind w:left="0" w:right="0" w:firstLine="576"/>
        <w:jc w:val="left"/>
      </w:pPr>
      <w:r>
        <w:rPr/>
        <w:t xml:space="preserve">(E) Local government funded preschool programs; and</w:t>
      </w:r>
    </w:p>
    <w:p>
      <w:pPr>
        <w:spacing w:before="0" w:after="0" w:line="408" w:lineRule="exact"/>
        <w:ind w:left="0" w:right="0" w:firstLine="576"/>
        <w:jc w:val="left"/>
      </w:pPr>
      <w:r>
        <w:rPr/>
        <w:t xml:space="preserve">(F) Title I.</w:t>
      </w:r>
    </w:p>
    <w:p>
      <w:pPr>
        <w:spacing w:before="0" w:after="0" w:line="408" w:lineRule="exact"/>
        <w:ind w:left="0" w:right="0" w:firstLine="576"/>
        <w:jc w:val="left"/>
      </w:pPr>
      <w:r>
        <w:rPr/>
        <w:t xml:space="preserve">(ii) The plan must describe how, when braided or otherwise combined program funding streams can build high-quality, inclusive preschool programs that can be delivered in a variety of public or private settings including, but not limited to:</w:t>
      </w:r>
    </w:p>
    <w:p>
      <w:pPr>
        <w:spacing w:before="0" w:after="0" w:line="408" w:lineRule="exact"/>
        <w:ind w:left="0" w:right="0" w:firstLine="576"/>
        <w:jc w:val="left"/>
      </w:pPr>
      <w:r>
        <w:rPr/>
        <w:t xml:space="preserve">(A) School districts;</w:t>
      </w:r>
    </w:p>
    <w:p>
      <w:pPr>
        <w:spacing w:before="0" w:after="0" w:line="408" w:lineRule="exact"/>
        <w:ind w:left="0" w:right="0" w:firstLine="576"/>
        <w:jc w:val="left"/>
      </w:pPr>
      <w:r>
        <w:rPr/>
        <w:t xml:space="preserve">(B) Educational service districts;</w:t>
      </w:r>
    </w:p>
    <w:p>
      <w:pPr>
        <w:spacing w:before="0" w:after="0" w:line="408" w:lineRule="exact"/>
        <w:ind w:left="0" w:right="0" w:firstLine="576"/>
        <w:jc w:val="left"/>
      </w:pPr>
      <w:r>
        <w:rPr/>
        <w:t xml:space="preserve">(C) Community and technical colleges;</w:t>
      </w:r>
    </w:p>
    <w:p>
      <w:pPr>
        <w:spacing w:before="0" w:after="0" w:line="408" w:lineRule="exact"/>
        <w:ind w:left="0" w:right="0" w:firstLine="576"/>
        <w:jc w:val="left"/>
      </w:pPr>
      <w:r>
        <w:rPr/>
        <w:t xml:space="preserve">(D) Local governments;</w:t>
      </w:r>
    </w:p>
    <w:p>
      <w:pPr>
        <w:spacing w:before="0" w:after="0" w:line="408" w:lineRule="exact"/>
        <w:ind w:left="0" w:right="0" w:firstLine="576"/>
        <w:jc w:val="left"/>
      </w:pPr>
      <w:r>
        <w:rPr/>
        <w:t xml:space="preserve">(E) Nonprofit organizations;</w:t>
      </w:r>
    </w:p>
    <w:p>
      <w:pPr>
        <w:spacing w:before="0" w:after="0" w:line="408" w:lineRule="exact"/>
        <w:ind w:left="0" w:right="0" w:firstLine="576"/>
        <w:jc w:val="left"/>
      </w:pPr>
      <w:r>
        <w:rPr/>
        <w:t xml:space="preserve">(F) Agencies as defined in RCW 43.216.010; and</w:t>
      </w:r>
    </w:p>
    <w:p>
      <w:pPr>
        <w:spacing w:before="0" w:after="0" w:line="408" w:lineRule="exact"/>
        <w:ind w:left="0" w:right="0" w:firstLine="576"/>
        <w:jc w:val="left"/>
      </w:pPr>
      <w:r>
        <w:rPr/>
        <w:t xml:space="preserve">(G) Other community-based and school-based settings;</w:t>
      </w:r>
    </w:p>
    <w:p>
      <w:pPr>
        <w:spacing w:before="0" w:after="0" w:line="408" w:lineRule="exact"/>
        <w:ind w:left="0" w:right="0" w:firstLine="576"/>
        <w:jc w:val="left"/>
      </w:pPr>
      <w:r>
        <w:rPr/>
        <w:t xml:space="preserve">(c) An outline of how the department of children, youth, and families will maintain or increase the diversity of program workforce and maintain an emphasis on eliminating racial and ethnic disproportionality and disparities in early childhood education;</w:t>
      </w:r>
    </w:p>
    <w:p>
      <w:pPr>
        <w:spacing w:before="0" w:after="0" w:line="408" w:lineRule="exact"/>
        <w:ind w:left="0" w:right="0" w:firstLine="576"/>
        <w:jc w:val="left"/>
      </w:pPr>
      <w:r>
        <w:rPr/>
        <w:t xml:space="preserve">(d) By geographic location across the state, a description of future program resource needs, costs, and phase-in timelines including workforce development and salary and benefit needs to successfully recruit and retain providers, capital and facilities expansion, native language and dual language access, rural access, the impact on infant and toddler child care, and availability of combined or braided programs in (b) of this subsection. Multiple recommendations on how these future needs may be met must be included, as well as a description of how comprehensive services may be delivered in a combined or braided preschool model, recognizing that not all children or families will need the same suite of comprehensive services;</w:t>
      </w:r>
    </w:p>
    <w:p>
      <w:pPr>
        <w:spacing w:before="0" w:after="0" w:line="408" w:lineRule="exact"/>
        <w:ind w:left="0" w:right="0" w:firstLine="576"/>
        <w:jc w:val="left"/>
      </w:pPr>
      <w:r>
        <w:rPr/>
        <w:t xml:space="preserve">(e) Estimates of unmet need by geographic location, by age and by type of program, including part day, full day, and extended day;</w:t>
      </w:r>
    </w:p>
    <w:p>
      <w:pPr>
        <w:spacing w:before="0" w:after="0" w:line="408" w:lineRule="exact"/>
        <w:ind w:left="0" w:right="0" w:firstLine="576"/>
        <w:jc w:val="left"/>
      </w:pPr>
      <w:r>
        <w:rPr/>
        <w:t xml:space="preserve">(f) Cost and recommended timelines to convert part day programs to full day programs, including recommendations for optional, part-day participation in the program in order to support parental choice;</w:t>
      </w:r>
    </w:p>
    <w:p>
      <w:pPr>
        <w:spacing w:before="0" w:after="0" w:line="408" w:lineRule="exact"/>
        <w:ind w:left="0" w:right="0" w:firstLine="576"/>
        <w:jc w:val="left"/>
      </w:pPr>
      <w:r>
        <w:rPr/>
        <w:t xml:space="preserve">(g) Identification of the need for and a phase-in approach to providing voluntary summer school options;</w:t>
      </w:r>
    </w:p>
    <w:p>
      <w:pPr>
        <w:spacing w:before="0" w:after="0" w:line="408" w:lineRule="exact"/>
        <w:ind w:left="0" w:right="0" w:firstLine="576"/>
        <w:jc w:val="left"/>
      </w:pPr>
      <w:r>
        <w:rPr/>
        <w:t xml:space="preserve">(h) Recommendation for income eligibility including but not limited to income eligibility for free and reduced-price lunch granted under 7 C.F.R. Sec. 245.6; and</w:t>
      </w:r>
    </w:p>
    <w:p>
      <w:pPr>
        <w:spacing w:before="0" w:after="0" w:line="408" w:lineRule="exact"/>
        <w:ind w:left="0" w:right="0" w:firstLine="576"/>
        <w:jc w:val="left"/>
      </w:pPr>
      <w:r>
        <w:rPr/>
        <w:t xml:space="preserve">(i) A tool kit for potential preschool program operators to implement a high-quality, inclusive preschool program serving three and four-year old children, as outlined in this section. This tool kit must be made available on the department of children, youth, and families' public website, in a consumer-friendly format and translated to support dual-language communities.</w:t>
      </w:r>
    </w:p>
    <w:p>
      <w:pPr>
        <w:spacing w:before="0" w:after="0" w:line="408" w:lineRule="exact"/>
        <w:ind w:left="0" w:right="0" w:firstLine="576"/>
        <w:jc w:val="left"/>
      </w:pPr>
      <w:r>
        <w:rPr/>
        <w:t xml:space="preserve">(2) This section expires September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September 1, 2026.</w:t>
      </w:r>
    </w:p>
    <w:p/>
    <w:p>
      <w:pPr>
        <w:jc w:val="center"/>
      </w:pPr>
      <w:r>
        <w:rPr>
          <w:b/>
        </w:rPr>
        <w:t>--- END ---</w:t>
      </w:r>
    </w:p>
    <w:sectPr>
      <w:pgNumType w:start="1"/>
      <w:footerReference xmlns:r="http://schemas.openxmlformats.org/officeDocument/2006/relationships" r:id="Rbb216c68c93648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ba14a10b3c4ef7" /><Relationship Type="http://schemas.openxmlformats.org/officeDocument/2006/relationships/footer" Target="/word/footer1.xml" Id="Rbb216c68c9364826" /></Relationships>
</file>