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f2d07ab0594fc4" /></Relationships>
</file>

<file path=word/document.xml><?xml version="1.0" encoding="utf-8"?>
<w:document xmlns:w="http://schemas.openxmlformats.org/wordprocessingml/2006/main">
  <w:body>
    <w:p>
      <w:r>
        <w:t>H-0722.2</w:t>
      </w:r>
    </w:p>
    <w:p>
      <w:pPr>
        <w:jc w:val="center"/>
      </w:pPr>
      <w:r>
        <w:t>_______________________________________________</w:t>
      </w:r>
    </w:p>
    <w:p/>
    <w:p>
      <w:pPr>
        <w:jc w:val="center"/>
      </w:pPr>
      <w:r>
        <w:rPr>
          <w:b/>
        </w:rPr>
        <w:t>HOUSE BILL 1478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Shewmake, Ortiz-Self, Fitzgibbon, Rule, Lekanoff, and Pollet</w:t>
      </w:r>
    </w:p>
    <w:p/>
    <w:p>
      <w:r>
        <w:rPr>
          <w:t xml:space="preserve">Read first time 02/03/21.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fish habitat enhancement projects authorized pursuant to RCW 77.55.181;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2020 c 166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w:t>
      </w:r>
    </w:p>
    <w:p>
      <w:pPr>
        <w:spacing w:before="0" w:after="0" w:line="408" w:lineRule="exact"/>
        <w:ind w:left="0" w:right="0" w:firstLine="576"/>
        <w:jc w:val="left"/>
      </w:pPr>
      <w:r>
        <w:rPr/>
        <w:t xml:space="preserve">(iii) Placement of woody debris or other instream structures that benefit naturally reproducing fish stocks; or</w:t>
      </w:r>
    </w:p>
    <w:p>
      <w:pPr>
        <w:spacing w:before="0" w:after="0" w:line="408" w:lineRule="exact"/>
        <w:ind w:left="0" w:right="0" w:firstLine="576"/>
        <w:jc w:val="left"/>
      </w:pPr>
      <w:r>
        <w:rPr/>
        <w:t xml:space="preserve">(iv) Restoration of native kelp and eelgrass beds and restoring native oysters.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By conservation districts as conservation district-sponsored fish habitat enhancement or restoration projects;</w:t>
      </w:r>
    </w:p>
    <w:p>
      <w:pPr>
        <w:spacing w:before="0" w:after="0" w:line="408" w:lineRule="exact"/>
        <w:ind w:left="0" w:right="0" w:firstLine="576"/>
        <w:jc w:val="left"/>
      </w:pPr>
      <w:r>
        <w:rPr/>
        <w:t xml:space="preserve">(vi) </w:t>
      </w:r>
      <w:r>
        <w:rPr>
          <w:u w:val="single"/>
        </w:rPr>
        <w:t xml:space="preserve">By federally recognized tribes as tribally sponsored fish habitat enhancement projects or restoration projects;</w:t>
      </w:r>
    </w:p>
    <w:p>
      <w:pPr>
        <w:spacing w:before="0" w:after="0" w:line="408" w:lineRule="exact"/>
        <w:ind w:left="0" w:right="0" w:firstLine="576"/>
        <w:jc w:val="left"/>
      </w:pPr>
      <w:r>
        <w:rPr>
          <w:u w:val="single"/>
        </w:rPr>
        <w:t xml:space="preserve">(vii)</w:t>
      </w:r>
      <w:r>
        <w:rPr/>
        <w:t xml:space="preserve"> Through a formal grant program established by the legislature or the department for fish habitat enhancement or restoration;</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Through the department of transportation's environmental retrofit program as a stand-alone fish passage barrier correction project;</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By a city or county for a stand-alone fish passage barrier correction project funded by the city or county;</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Through the approval process established for forest practices hydraulic projects in chapter 76.09 RCW; or</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fifteen-day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 Except for forest practices hydraulic projects, the department shall either issue a permit, with or without conditions, deny approval, or make a determination that the review and approval process created by this section is not appropriate for the proposed project within forty-five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r>
        <w:rPr>
          <w:u w:val="single"/>
        </w:rPr>
        <w:t xml:space="preserve">, except that, pursuant to chapter 86.16 RCW, a local government may impose such requirements, or charge such fees, or both, as may be necessary in order for the local government to administer the national flood insurance program regulation requirements</w:t>
      </w:r>
      <w:r>
        <w:rPr/>
        <w:t xml:space="preserve">.</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0e3b0a05c01e4b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42d5521392404b" /><Relationship Type="http://schemas.openxmlformats.org/officeDocument/2006/relationships/footer" Target="/word/footer1.xml" Id="R0e3b0a05c01e4b73" /></Relationships>
</file>