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ceca8d62e4abd" /></Relationships>
</file>

<file path=word/document.xml><?xml version="1.0" encoding="utf-8"?>
<w:document xmlns:w="http://schemas.openxmlformats.org/wordprocessingml/2006/main">
  <w:body>
    <w:p>
      <w:r>
        <w:t>H-0749.1</w:t>
      </w:r>
    </w:p>
    <w:p>
      <w:pPr>
        <w:jc w:val="center"/>
      </w:pPr>
      <w:r>
        <w:t>_______________________________________________</w:t>
      </w:r>
    </w:p>
    <w:p/>
    <w:p>
      <w:pPr>
        <w:jc w:val="center"/>
      </w:pPr>
      <w:r>
        <w:rPr>
          <w:b/>
        </w:rPr>
        <w:t>HOUSE BILL 1482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Orwall, Lekanoff, Leavitt, Sutherland, Jacobsen, Dufault, and Pollet</w:t>
      </w:r>
    </w:p>
    <w:p/>
    <w:p>
      <w:r>
        <w:rPr>
          <w:t xml:space="preserve">Read first time 02/04/21.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and amending RCW 64.90.485.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2019 c 238 s 211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two thousand dollars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sixty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sixty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w:t>
      </w:r>
      <w:r>
        <w:rPr>
          <w:u w:val="single"/>
        </w:rPr>
        <w:t xml:space="preserve">at least</w:t>
      </w:r>
      <w:r>
        <w:rPr/>
        <w:t xml:space="preserve"> a sum equal to </w:t>
      </w:r>
      <w:r>
        <w:t>((</w:t>
      </w:r>
      <w:r>
        <w:rPr>
          <w:strike/>
        </w:rPr>
        <w:t xml:space="preserve">at least three months of common expense assessments</w:t>
      </w:r>
      <w:r>
        <w:t>))</w:t>
      </w:r>
      <w:r>
        <w:rPr/>
        <w:t xml:space="preserve"> </w:t>
      </w:r>
      <w:r>
        <w:rPr>
          <w:u w:val="single"/>
        </w:rPr>
        <w:t xml:space="preserve">the greater of:</w:t>
      </w:r>
    </w:p>
    <w:p>
      <w:pPr>
        <w:spacing w:before="0" w:after="0" w:line="408" w:lineRule="exact"/>
        <w:ind w:left="0" w:right="0" w:firstLine="576"/>
        <w:jc w:val="left"/>
      </w:pPr>
      <w:r>
        <w:rPr>
          <w:u w:val="single"/>
        </w:rPr>
        <w:t xml:space="preserve">(i) Three months or more of common expense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u w:val="single"/>
        </w:rPr>
        <w:t xml:space="preserve">(ii) $200 of common expense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u w:val="single"/>
        </w:rPr>
        <w:t xml:space="preserve">(b) The unit owner fails to repay the amount owed under (a) of this subsection within six months of the day that amount is accrued</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board approves commencement of a foreclosure action specifically against that unit.</w:t>
      </w:r>
    </w:p>
    <w:p>
      <w:pPr>
        <w:spacing w:before="0" w:after="0" w:line="408" w:lineRule="exact"/>
        <w:ind w:left="0" w:right="0" w:firstLine="576"/>
        <w:jc w:val="left"/>
      </w:pPr>
      <w:r>
        <w:rPr/>
        <w:t xml:space="preserve">(22) Every aspect of a collection, foreclosure, sale, or other conveyance under this section, including the method, advertising, time, date, place, and terms, must be commercially reasonable.</w:t>
      </w:r>
    </w:p>
    <w:p/>
    <w:p>
      <w:pPr>
        <w:jc w:val="center"/>
      </w:pPr>
      <w:r>
        <w:rPr>
          <w:b/>
        </w:rPr>
        <w:t>--- END ---</w:t>
      </w:r>
    </w:p>
    <w:sectPr>
      <w:pgNumType w:start="1"/>
      <w:footerReference xmlns:r="http://schemas.openxmlformats.org/officeDocument/2006/relationships" r:id="R114593049a1347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66ab12198489b" /><Relationship Type="http://schemas.openxmlformats.org/officeDocument/2006/relationships/footer" Target="/word/footer1.xml" Id="R114593049a134752" /></Relationships>
</file>