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97e79c1cf147db" /></Relationships>
</file>

<file path=word/document.xml><?xml version="1.0" encoding="utf-8"?>
<w:document xmlns:w="http://schemas.openxmlformats.org/wordprocessingml/2006/main">
  <w:body>
    <w:p>
      <w:r>
        <w:t>H-1777.1</w:t>
      </w:r>
    </w:p>
    <w:p>
      <w:pPr>
        <w:jc w:val="center"/>
      </w:pPr>
      <w:r>
        <w:t>_______________________________________________</w:t>
      </w:r>
    </w:p>
    <w:p/>
    <w:p>
      <w:pPr>
        <w:jc w:val="center"/>
      </w:pPr>
      <w:r>
        <w:rPr>
          <w:b/>
        </w:rPr>
        <w:t>HOUSE BILL 1588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Robertson, Boehnke, Corry, McCaslin, Abbarno, Eslick, Caldier, Graham, Klippert, Barkis, Chase, Sutherland, Gilday, Kraft, Jacobsen, Volz, Dent, Griffey, Chambers, and Young</w:t>
      </w:r>
    </w:p>
    <w:p/>
    <w:p>
      <w:r>
        <w:rPr>
          <w:t xml:space="preserve">Prefiled 12/06/21.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authority of a peace officer to engage in a vehicular pursuit when there is reasonable suspicion a person has violated the law and the officer follows appropriate safety standards; amending RCW 10.116.060;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 There is probable cause to believe that a person in the vehicle has committed or is committing a violent offense or sex offense as defined in RCW 9.94A.030, or an escape under chapter 9A.76 RCW; or</w:t>
      </w:r>
    </w:p>
    <w:p>
      <w:pPr>
        <w:spacing w:before="0" w:after="0" w:line="408" w:lineRule="exact"/>
        <w:ind w:left="0" w:right="0" w:firstLine="576"/>
        <w:jc w:val="left"/>
      </w:pPr>
      <w:r>
        <w:rPr>
          <w:strike/>
        </w:rPr>
        <w:t xml:space="preserve">(ii) There is reasonable suspicion a person in the vehicle has committed or is committing a driving under the influence offense under RCW 46.61.502;</w:t>
      </w:r>
    </w:p>
    <w:p>
      <w:pPr>
        <w:spacing w:before="0" w:after="0" w:line="408" w:lineRule="exact"/>
        <w:ind w:left="0" w:right="0" w:firstLine="576"/>
        <w:jc w:val="left"/>
      </w:pPr>
      <w:r>
        <w:rPr>
          <w:strike/>
        </w:rPr>
        <w:t xml:space="preserve">(b)</w:t>
      </w:r>
      <w:r>
        <w:t>))</w:t>
      </w:r>
      <w:r>
        <w:rPr/>
        <w:t xml:space="preserve"> The pursuit is necessary for the purpose of identifying or apprehending the person;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person poses </w:t>
      </w:r>
      <w:r>
        <w:t>((</w:t>
      </w:r>
      <w:r>
        <w:rPr>
          <w:strike/>
        </w:rPr>
        <w:t xml:space="preserve">an imminent</w:t>
      </w:r>
      <w:r>
        <w:t>))</w:t>
      </w:r>
      <w:r>
        <w:rPr/>
        <w:t xml:space="preserve"> </w:t>
      </w:r>
      <w:r>
        <w:rPr>
          <w:u w:val="single"/>
        </w:rPr>
        <w:t xml:space="preserve">a</w:t>
      </w:r>
      <w:r>
        <w:rPr/>
        <w:t xml:space="preserve"> threat to the safety of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Except as provided in </w:t>
      </w:r>
      <w:r>
        <w:t>((</w:t>
      </w:r>
      <w:r>
        <w:rPr>
          <w:strike/>
        </w:rPr>
        <w:t xml:space="preserve">(d)</w:t>
      </w:r>
      <w:r>
        <w:t>))</w:t>
      </w:r>
      <w:r>
        <w:rPr/>
        <w:t xml:space="preserve"> </w:t>
      </w:r>
      <w:r>
        <w:rPr>
          <w:u w:val="single"/>
        </w:rPr>
        <w:t xml:space="preserve">(c)</w:t>
      </w:r>
      <w:r>
        <w:rPr/>
        <w:t xml:space="preserve">(ii) of this subsection, the officer has received authorization to engage in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p>
    <w:p>
      <w:pPr>
        <w:spacing w:before="0" w:after="0" w:line="408" w:lineRule="exact"/>
        <w:ind w:left="0" w:right="0" w:firstLine="576"/>
        <w:jc w:val="left"/>
      </w:pPr>
      <w:r>
        <w:rPr/>
        <w:t xml:space="preserve">(ii) For those jurisdictions with fewer than 10 commissioned officers, if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7d1ff1e9b5949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fd9e5436ff4cd7" /><Relationship Type="http://schemas.openxmlformats.org/officeDocument/2006/relationships/footer" Target="/word/footer1.xml" Id="R17d1ff1e9b59497d" /></Relationships>
</file>