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b3eae72cff4f18" /></Relationships>
</file>

<file path=word/document.xml><?xml version="1.0" encoding="utf-8"?>
<w:document xmlns:w="http://schemas.openxmlformats.org/wordprocessingml/2006/main">
  <w:body>
    <w:p>
      <w:r>
        <w:t>H-2630.1</w:t>
      </w:r>
    </w:p>
    <w:p>
      <w:pPr>
        <w:jc w:val="center"/>
      </w:pPr>
      <w:r>
        <w:t>_______________________________________________</w:t>
      </w:r>
    </w:p>
    <w:p/>
    <w:p>
      <w:pPr>
        <w:jc w:val="center"/>
      </w:pPr>
      <w:r>
        <w:rPr>
          <w:b/>
        </w:rPr>
        <w:t>SUBSTITUTE HOUSE BILL 1590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Dolan, Callan, Pollet, Bateman, Ramel, Wicks, J. Johnson, Senn, Ryu, Duerr, Walen, Goehner, Valdez, Davis, Fey, Ramos, Santos, Simmons, Wylie, Slatter, Kloba, Stonier, Riccelli, Hackney, and Frame)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enrollment stabilization funding to address enrollment declines due to the COVID-19 pandemic; amending RCW 28A.500.015; reenacting and amending RCW 84.52.0531;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continues to impact the delivery of education across the state, as school districts resume in-person instructional models with heightened efforts to protect the health and well-being of students and staff and address the pandemic's impact on student learning. The legislature also recognizes that state funding formulas are largely driven by enrollment, and the pandemic has resulted in unforeseen, temporary enrollment declines in many districts. Funding declines due to temporary, unforeseen changes in enrollment can affect a district's ability to maintain the staffing and resources needed to deliver education services. Stabilization funding in the 2020-21 school year provided important support for schools to maintain services amid enrollment declines. With this act and in the omnibus operating appropriations act, the legislature intends to extend stabilizing funding to districts that have seen temporary enrollment declines due to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2021 c 221 s 2 and 2021 c 145 s 22 are each reenacted and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the percentage change in the seasonally adjusted consumer price index for all urban consumers, Seattle area, for the most recent 12-month period as of September 25th of the year before the taxes are payable, using the official current base compiled by the United States bureau of labor statistics.</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t xml:space="preserve">(c) "Open for in-person instruction to all students" means that all students in all grades have the option to participate in at least 40 hours of planned in-person instruction per month and the school follows state department of health guidance and recommendations for resuming in-person instruction to the greatest extent practicable.</w:t>
      </w:r>
    </w:p>
    <w:p>
      <w:pPr>
        <w:spacing w:before="0" w:after="0" w:line="408" w:lineRule="exact"/>
        <w:ind w:left="0" w:right="0" w:firstLine="576"/>
        <w:jc w:val="left"/>
      </w:pPr>
      <w:r>
        <w:rPr/>
        <w:t xml:space="preserve">(d) "Prior school year" means the most recent school year completed prior to the year in which the levies are to be collected, except </w:t>
      </w:r>
      <w:r>
        <w:t>((</w:t>
      </w:r>
      <w:r>
        <w:rPr>
          <w:strike/>
        </w:rPr>
        <w:t xml:space="preserve">that in</w:t>
      </w:r>
      <w:r>
        <w:t>))</w:t>
      </w:r>
      <w:r>
        <w:rPr/>
        <w:t xml:space="preserve"> </w:t>
      </w:r>
      <w:r>
        <w:rPr>
          <w:u w:val="single"/>
        </w:rPr>
        <w:t xml:space="preserve">as follows:</w:t>
      </w:r>
    </w:p>
    <w:p>
      <w:pPr>
        <w:spacing w:before="0" w:after="0" w:line="408" w:lineRule="exact"/>
        <w:ind w:left="0" w:right="0" w:firstLine="576"/>
        <w:jc w:val="left"/>
      </w:pPr>
      <w:r>
        <w:rPr>
          <w:u w:val="single"/>
        </w:rPr>
        <w:t xml:space="preserve">(i) In</w:t>
      </w:r>
      <w:r>
        <w:rPr/>
        <w:t xml:space="preserve"> the 2022 calendar year, if 2019-20 school year average annual full-time equivalent enrollment is greater than the school district's 2020-21 school year average annual full-time equivalent enrollment and the school district is open for in-person instruction to all students by the beginning of the 2021-22 school year, "prior school year" means the 2019-20 school year.</w:t>
      </w:r>
    </w:p>
    <w:p>
      <w:pPr>
        <w:spacing w:before="0" w:after="0" w:line="408" w:lineRule="exact"/>
        <w:ind w:left="0" w:right="0" w:firstLine="576"/>
        <w:jc w:val="left"/>
      </w:pPr>
      <w:r>
        <w:rPr>
          <w:u w:val="single"/>
        </w:rPr>
        <w:t xml:space="preserve">(ii) In the 2023 calendar year, if 2019-20 school year average annual full-time equivalent enrollment is greater than the school district's 2021-22 school year average annual full-time equivalent enrollment and the school district was open for in-person instruction to all students by the beginning of the 2021-22 school year, "prior school year" means the 2019-20 school year.</w:t>
      </w:r>
    </w:p>
    <w:p>
      <w:pPr>
        <w:spacing w:before="0" w:after="0" w:line="408" w:lineRule="exact"/>
        <w:ind w:left="0" w:right="0" w:firstLine="576"/>
        <w:jc w:val="left"/>
      </w:pPr>
      <w:r>
        <w:rPr>
          <w:u w:val="single"/>
        </w:rPr>
        <w:t xml:space="preserve">(iii) In the 2024 calendar year, if 2019-20 school year average annual full-time equivalent enrollment is greater than the school district's 2022-23 school year average annual full-time equivalent enrollment and the school district was open for in-person instruction to all students by the beginning of the 2021-22 school year, "prior school year" means the 2019-20 school year.</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2019 c 410 s 1 are each amended to read as follows:</w:t>
      </w:r>
    </w:p>
    <w:p>
      <w:pPr>
        <w:spacing w:before="0" w:after="0" w:line="408" w:lineRule="exact"/>
        <w:ind w:left="0" w:right="0" w:firstLine="576"/>
        <w:jc w:val="left"/>
      </w:pPr>
      <w:r>
        <w:rPr/>
        <w:t xml:space="preserve">(1) Beginning in calendar year 2020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(2)(a) For an eligible school district with an actual enrichment levy rate that is less than one dollar and fifty cents per thousand dollars of assessed value in the school district, the annual local effort assistance funding is equal to the school district's maximum local effort assistance multiplied by a fraction equal to the school district's actual enrichment levy rate divided by one dollar and fifty cents per thousand dollars of assessed value in the school district.</w:t>
      </w:r>
    </w:p>
    <w:p>
      <w:pPr>
        <w:spacing w:before="0" w:after="0" w:line="408" w:lineRule="exact"/>
        <w:ind w:left="0" w:right="0" w:firstLine="576"/>
        <w:jc w:val="left"/>
      </w:pPr>
      <w:r>
        <w:rPr/>
        <w:t xml:space="preserve">(b) For an eligible school district with an actual enrichment levy rate that is equal to or greater than one dollar and fifty cents per thousand dollars of assessed value in the school district, the annual local effort assistance funding is equal to the school district's maximum local effort assistance.</w:t>
      </w:r>
    </w:p>
    <w:p>
      <w:pPr>
        <w:spacing w:before="0" w:after="0" w:line="408" w:lineRule="exact"/>
        <w:ind w:left="0" w:right="0" w:firstLine="576"/>
        <w:jc w:val="left"/>
      </w:pPr>
      <w:r>
        <w:rPr/>
        <w:t xml:space="preserve">(c) Beginning in calendar year 2022, for state-tribal education compact schools established under chapter 28A.715 RCW, the annual local effort assistance funding is equal to the actual enrichment levy per student as calculated by the superintendent of public instruction for the previous year for the school district in which the state-tribal education compact school is located, up to a maximum per student amount of one thousand five hundred fifty dollars as increased by inflation from the 2019 calendar year, multiplied by the student enrollment of the state-tribal education compact school in the prior school year.</w:t>
      </w:r>
    </w:p>
    <w:p>
      <w:pPr>
        <w:spacing w:before="0" w:after="0" w:line="408" w:lineRule="exact"/>
        <w:ind w:left="0" w:right="0" w:firstLine="576"/>
        <w:jc w:val="left"/>
      </w:pPr>
      <w:r>
        <w:t>((</w:t>
      </w:r>
      <w:r>
        <w:rPr>
          <w:strike/>
        </w:rPr>
        <w:t xml:space="preserve">(d) For a school district that meets the criteria in this subsection and is located west of the Cascades in a county that borders another state, the annual local effort assistance funding is equal to the local effort assistance funding authorized under (b) of this subsection and additional local effort assistance funding equal to the following amounts:</w:t>
      </w:r>
    </w:p>
    <w:p>
      <w:pPr>
        <w:spacing w:before="0" w:after="0" w:line="408" w:lineRule="exact"/>
        <w:ind w:left="0" w:right="0" w:firstLine="576"/>
        <w:jc w:val="left"/>
      </w:pPr>
      <w:r>
        <w:rPr>
          <w:strike/>
        </w:rPr>
        <w:t xml:space="preserve">(i) Two hundred forty-six dollars per pupil in the 2019-20 school year for a school district with more than twenty-five thousand annual full-time equivalent students; and</w:t>
      </w:r>
    </w:p>
    <w:p>
      <w:pPr>
        <w:spacing w:before="0" w:after="0" w:line="408" w:lineRule="exact"/>
        <w:ind w:left="0" w:right="0" w:firstLine="576"/>
        <w:jc w:val="left"/>
      </w:pPr>
      <w:r>
        <w:rPr>
          <w:strike/>
        </w:rPr>
        <w:t xml:space="preserve">(ii) Two hundred eighty-six dollars per pupil in the 2019-20 school year for a school district with more than twenty thousand annual full-time equivalent enrolled students but fewer than twenty-five thousand annual full-time equivalent enrolled students.</w:t>
      </w:r>
      <w:r>
        <w:t>))</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where the amount generated by a levy of one dollar and fifty cents per thousand dollars of assessed value in the school district,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amount generated by a levy of one dollar and fifty cents per thousand dollars of assessed value in the school district.</w:t>
      </w:r>
    </w:p>
    <w:p>
      <w:pPr>
        <w:spacing w:before="0" w:after="0" w:line="408" w:lineRule="exact"/>
        <w:ind w:left="0" w:right="0" w:firstLine="576"/>
        <w:jc w:val="left"/>
      </w:pPr>
      <w:r>
        <w:rPr/>
        <w:t xml:space="preserve">(d) "Prior school year" means the most recent school year completed prior to the year in which the state local effort assistance funding is to be distributed</w:t>
      </w:r>
      <w:r>
        <w:rPr>
          <w:u w:val="single"/>
        </w:rPr>
        <w:t xml:space="preserve">, except as follows:</w:t>
      </w:r>
    </w:p>
    <w:p>
      <w:pPr>
        <w:spacing w:before="0" w:after="0" w:line="408" w:lineRule="exact"/>
        <w:ind w:left="0" w:right="0" w:firstLine="576"/>
        <w:jc w:val="left"/>
      </w:pPr>
      <w:r>
        <w:rPr>
          <w:u w:val="single"/>
        </w:rPr>
        <w:t xml:space="preserve">(i) In the 2022 calendar year, if 2019-20 school year average annual full-time equivalent enrollment is greater than the school district's 2020-21 school year average annual full-time equivalent enrollment, "prior school year" means the 2019-20 school year.</w:t>
      </w:r>
    </w:p>
    <w:p>
      <w:pPr>
        <w:spacing w:before="0" w:after="0" w:line="408" w:lineRule="exact"/>
        <w:ind w:left="0" w:right="0" w:firstLine="576"/>
        <w:jc w:val="left"/>
      </w:pPr>
      <w:r>
        <w:rPr>
          <w:u w:val="single"/>
        </w:rPr>
        <w:t xml:space="preserve">(ii) In the 2023 calendar year, if 2019-20 school year average annual full-time equivalent enrollment is greater than the school district's 2021-22 school year average annual full-time equivalent enrollment, "prior school year" means the 2019-20 school year</w:t>
      </w:r>
      <w:r>
        <w:rPr/>
        <w:t xml:space="preserve">.</w:t>
      </w:r>
    </w:p>
    <w:p>
      <w:pPr>
        <w:spacing w:before="0" w:after="0" w:line="408" w:lineRule="exact"/>
        <w:ind w:left="0" w:right="0" w:firstLine="576"/>
        <w:jc w:val="left"/>
      </w:pPr>
      <w:r>
        <w:rPr/>
        <w:t xml:space="preserve">(e) "State local effort assistance threshold" means one thousand five hundred fifty dollars per student, increased for inflation beginning in calendar year 2020.</w:t>
      </w:r>
    </w:p>
    <w:p>
      <w:pPr>
        <w:spacing w:before="0" w:after="0" w:line="408" w:lineRule="exact"/>
        <w:ind w:left="0" w:right="0" w:firstLine="576"/>
        <w:jc w:val="left"/>
      </w:pPr>
      <w:r>
        <w:rPr/>
        <w:t xml:space="preserve">(f)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74f5db0b43c540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15758e192c41dd" /><Relationship Type="http://schemas.openxmlformats.org/officeDocument/2006/relationships/footer" Target="/word/footer1.xml" Id="R74f5db0b43c540b5" /></Relationships>
</file>