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9d23f14e04a2d" /></Relationships>
</file>

<file path=word/document.xml><?xml version="1.0" encoding="utf-8"?>
<w:document xmlns:w="http://schemas.openxmlformats.org/wordprocessingml/2006/main">
  <w:body>
    <w:p>
      <w:r>
        <w:t>H-1717.1</w:t>
      </w:r>
    </w:p>
    <w:p>
      <w:pPr>
        <w:jc w:val="center"/>
      </w:pPr>
      <w:r>
        <w:t>_______________________________________________</w:t>
      </w:r>
    </w:p>
    <w:p/>
    <w:p>
      <w:pPr>
        <w:jc w:val="center"/>
      </w:pPr>
      <w:r>
        <w:rPr>
          <w:b/>
        </w:rPr>
        <w:t>HOUSE BILL 1624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and Graham</w:t>
      </w:r>
    </w:p>
    <w:p/>
    <w:p>
      <w:r>
        <w:rPr>
          <w:t xml:space="preserve">Prefiled 12/09/21.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that are not all of the same gender and reside in different areas of the state, with at least one member that resides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ab47cc310680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a976e7a19470e" /><Relationship Type="http://schemas.openxmlformats.org/officeDocument/2006/relationships/footer" Target="/word/footer1.xml" Id="Rab47cc310680418b" /></Relationships>
</file>