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d6acafb6c4ec8" /></Relationships>
</file>

<file path=word/document.xml><?xml version="1.0" encoding="utf-8"?>
<w:document xmlns:w="http://schemas.openxmlformats.org/wordprocessingml/2006/main">
  <w:body>
    <w:p>
      <w:r>
        <w:t>H-2448.1</w:t>
      </w:r>
    </w:p>
    <w:p>
      <w:pPr>
        <w:jc w:val="center"/>
      </w:pPr>
      <w:r>
        <w:t>_______________________________________________</w:t>
      </w:r>
    </w:p>
    <w:p/>
    <w:p>
      <w:pPr>
        <w:jc w:val="center"/>
      </w:pPr>
      <w:r>
        <w:rPr>
          <w:b/>
        </w:rPr>
        <w:t>SUBSTITUTE HOUSE BILL 1644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Senn, Ybarra, Leavitt, Bateman, Ryu, Shewmake, Ramel, Fitzgibbon, Valdez, Callan, Macri, Peterson, Ramos, Santos, Chopp, Slatter, Bergquist, Tharinger, Harris-Talley, and Hackney)</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funds in the transportation vehicle fund to be used for electric and other clean pupil transportation vehicle feasibility planning and fueling station infrastructure; and amending RCW 28A.160.130.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2009 c 564 s 919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under RCW 28A.150.280. The amount transferred shall be the balance of the account as of September 1, 1982;</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and 28A.150.280;</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p>
    <w:p>
      <w:pPr>
        <w:spacing w:before="0" w:after="0" w:line="408" w:lineRule="exact"/>
        <w:ind w:left="0" w:right="0" w:firstLine="576"/>
        <w:jc w:val="left"/>
      </w:pPr>
      <w:r>
        <w:rPr/>
        <w:t xml:space="preserve">(d) </w:t>
      </w:r>
      <w:r>
        <w:t>((</w:t>
      </w:r>
      <w:r>
        <w:rPr>
          <w:strike/>
        </w:rPr>
        <w:t xml:space="preserve">For the 2009-2011 biennium, a school district that is wholly contained on an island and has a student enrollment greater than two hundred fifty students and fewer than five hundred and fifty students may transfer from the transportation vehicle fund to the school district's general fund such amounts as necessary for instructional costs</w:t>
      </w:r>
      <w:r>
        <w:t>))</w:t>
      </w:r>
      <w:r>
        <w:rPr/>
        <w:t xml:space="preserve"> </w:t>
      </w:r>
      <w:r>
        <w:rPr>
          <w:u w:val="single"/>
        </w:rPr>
        <w:t xml:space="preserve">To complete a feasibility plan to transition from gas or diesel pupil transportation vehicles to electric or zero emission pupil transportation vehicles; and</w:t>
      </w:r>
    </w:p>
    <w:p>
      <w:pPr>
        <w:spacing w:before="0" w:after="0" w:line="408" w:lineRule="exact"/>
        <w:ind w:left="0" w:right="0" w:firstLine="576"/>
        <w:jc w:val="left"/>
      </w:pPr>
      <w:r>
        <w:rPr>
          <w:u w:val="single"/>
        </w:rPr>
        <w:t xml:space="preserve">(e) Purchase, installation, and repair of electric pupil transportation vehicle charging stations and other zero emission pupil transportation vehicle fueling stations and for other costs necessary for station installation</w:t>
      </w:r>
      <w:r>
        <w:rPr/>
        <w:t xml:space="preserve">.</w:t>
      </w:r>
    </w:p>
    <w:p>
      <w:pPr>
        <w:spacing w:before="0" w:after="0" w:line="408" w:lineRule="exact"/>
        <w:ind w:left="0" w:right="0" w:firstLine="576"/>
        <w:jc w:val="left"/>
      </w:pPr>
      <w:r>
        <w:rPr>
          <w:u w:val="single"/>
        </w:rPr>
        <w:t xml:space="preserve">(3)</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r>
        <w:t>((</w:t>
      </w:r>
      <w:r>
        <w:rPr>
          <w:strike/>
        </w:rPr>
        <w:t xml:space="preserve">, except as provided under subsection (2)(d) of this section</w:t>
      </w:r>
      <w:r>
        <w:t>))</w:t>
      </w:r>
      <w:r>
        <w:rPr/>
        <w:t xml:space="preserve">.</w:t>
      </w:r>
    </w:p>
    <w:p/>
    <w:p>
      <w:pPr>
        <w:jc w:val="center"/>
      </w:pPr>
      <w:r>
        <w:rPr>
          <w:b/>
        </w:rPr>
        <w:t>--- END ---</w:t>
      </w:r>
    </w:p>
    <w:sectPr>
      <w:pgNumType w:start="1"/>
      <w:footerReference xmlns:r="http://schemas.openxmlformats.org/officeDocument/2006/relationships" r:id="R8239acdfdfdf4b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d5ce7e0c04b8f" /><Relationship Type="http://schemas.openxmlformats.org/officeDocument/2006/relationships/footer" Target="/word/footer1.xml" Id="R8239acdfdfdf4ba5" /></Relationships>
</file>