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f8d1d0eac14170" /></Relationships>
</file>

<file path=word/document.xml><?xml version="1.0" encoding="utf-8"?>
<w:document xmlns:w="http://schemas.openxmlformats.org/wordprocessingml/2006/main">
  <w:body>
    <w:p>
      <w:r>
        <w:t>H-2430.1</w:t>
      </w:r>
    </w:p>
    <w:p>
      <w:pPr>
        <w:jc w:val="center"/>
      </w:pPr>
      <w:r>
        <w:t>_______________________________________________</w:t>
      </w:r>
    </w:p>
    <w:p/>
    <w:p>
      <w:pPr>
        <w:jc w:val="center"/>
      </w:pPr>
      <w:r>
        <w:rPr>
          <w:b/>
        </w:rPr>
        <w:t>SUBSTITUTE HOUSE BILL 1681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Simmons, Hansen, Davis, Macri, Harris-Talley, and Frame)</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for vacating conviction records; amending RCW 9.94A.640 and 9.96.060; reenacting and amending RCW 9.96.060;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2021 c 237 s 2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w:t>
      </w:r>
      <w:r>
        <w:t>((</w:t>
      </w:r>
      <w:r>
        <w:rPr>
          <w:strike/>
        </w:rPr>
        <w:t xml:space="preserve">ten</w:t>
      </w:r>
      <w:r>
        <w:t>))</w:t>
      </w:r>
      <w:r>
        <w:rPr/>
        <w:t xml:space="preserve"> </w:t>
      </w:r>
      <w:r>
        <w:rPr>
          <w:u w:val="single"/>
        </w:rPr>
        <w:t xml:space="preserve">10</w:t>
      </w:r>
      <w:r>
        <w:rPr/>
        <w:t xml:space="preserve">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w:t>
      </w:r>
      <w:r>
        <w:t>((</w:t>
      </w:r>
      <w:r>
        <w:rPr>
          <w:strike/>
        </w:rPr>
        <w:t xml:space="preserve">ten</w:t>
      </w:r>
      <w:r>
        <w:t>))</w:t>
      </w:r>
      <w:r>
        <w:rPr/>
        <w:t xml:space="preserve"> </w:t>
      </w:r>
      <w:r>
        <w:rPr>
          <w:u w:val="single"/>
        </w:rPr>
        <w:t xml:space="preserve">10</w:t>
      </w:r>
      <w:r>
        <w:rPr/>
        <w:t xml:space="preserve"> years have passed since the later of: (i) The applicant's release from community custody; (ii) the applicant's release from </w:t>
      </w:r>
      <w:r>
        <w:t>((</w:t>
      </w:r>
      <w:r>
        <w:rPr>
          <w:strike/>
        </w:rPr>
        <w:t xml:space="preserve">full</w:t>
      </w:r>
      <w:r>
        <w:t>))</w:t>
      </w:r>
      <w:r>
        <w:rPr/>
        <w:t xml:space="preserve"> </w:t>
      </w:r>
      <w:r>
        <w:rPr>
          <w:u w:val="single"/>
        </w:rPr>
        <w:t xml:space="preserve">total</w:t>
      </w:r>
      <w:r>
        <w:rPr/>
        <w:t xml:space="preserve">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w:t>
      </w:r>
      <w:r>
        <w:t>((</w:t>
      </w:r>
      <w:r>
        <w:rPr>
          <w:strike/>
        </w:rPr>
        <w:t xml:space="preserve">full</w:t>
      </w:r>
      <w:r>
        <w:t>))</w:t>
      </w:r>
      <w:r>
        <w:rPr/>
        <w:t xml:space="preserve"> </w:t>
      </w:r>
      <w:r>
        <w:rPr>
          <w:u w:val="single"/>
        </w:rPr>
        <w:t xml:space="preserve">total</w:t>
      </w:r>
      <w:r>
        <w:rPr/>
        <w:t xml:space="preserve">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the victim or the prosecutor of the county in which the victim was sentenced may apply to the sentencing court or the sentencing court's successor to vacate the victim's record of conviction for a class B or class C felony offense using the process in RCW 9.94A.648.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9.94A.648 is subject to subsection (4) of this section.</w:t>
      </w:r>
    </w:p>
    <w:p>
      <w:pPr>
        <w:spacing w:before="0" w:after="0" w:line="408" w:lineRule="exact"/>
        <w:ind w:left="0" w:right="0" w:firstLine="576"/>
        <w:jc w:val="left"/>
      </w:pPr>
      <w:r>
        <w:rPr/>
        <w:t xml:space="preserve">(4)(a)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2021 c 237 s 4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r>
        <w:rPr>
          <w:u w:val="single"/>
        </w:rPr>
        <w:t xml:space="preserve">, including satisfaction of financial obligations</w:t>
      </w:r>
      <w:r>
        <w:rPr/>
        <w:t xml:space="preserv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w:t>
      </w:r>
      <w:r>
        <w:t>((</w:t>
      </w:r>
      <w:r>
        <w:rPr>
          <w:strike/>
        </w:rPr>
        <w:t xml:space="preserve">ten</w:t>
      </w:r>
      <w:r>
        <w:t>))</w:t>
      </w:r>
      <w:r>
        <w:rPr/>
        <w:t xml:space="preserve"> </w:t>
      </w:r>
      <w:r>
        <w:rPr>
          <w:u w:val="single"/>
        </w:rPr>
        <w:t xml:space="preserve">10</w:t>
      </w:r>
      <w:r>
        <w:rPr/>
        <w:t xml:space="preserve"> years of the date of arrest for the prior offense or less than </w:t>
      </w:r>
      <w:r>
        <w:t>((</w:t>
      </w:r>
      <w:r>
        <w:rPr>
          <w:strike/>
        </w:rPr>
        <w:t xml:space="preserve">ten</w:t>
      </w:r>
      <w:r>
        <w:t>))</w:t>
      </w:r>
      <w:r>
        <w:rPr/>
        <w:t xml:space="preserve"> </w:t>
      </w:r>
      <w:r>
        <w:rPr>
          <w:u w:val="single"/>
        </w:rPr>
        <w:t xml:space="preserve">10</w:t>
      </w:r>
      <w:r>
        <w:rPr/>
        <w:t xml:space="preserve">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w:t>
      </w:r>
      <w:r>
        <w:t>((</w:t>
      </w:r>
      <w:r>
        <w:rPr>
          <w:strike/>
        </w:rPr>
        <w:t xml:space="preserve">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strike/>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strike/>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strike/>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strike/>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strike/>
        </w:rPr>
        <w:t xml:space="preserve">(g)</w:t>
      </w:r>
      <w:r>
        <w:t>))</w:t>
      </w:r>
      <w:r>
        <w:rPr/>
        <w:t xml:space="preserve"> For any offense other than those described in </w:t>
      </w:r>
      <w:r>
        <w:t>((</w:t>
      </w:r>
      <w:r>
        <w:rPr>
          <w:strike/>
        </w:rPr>
        <w:t xml:space="preserve">(f)</w:t>
      </w:r>
      <w:r>
        <w:t>))</w:t>
      </w:r>
      <w:r>
        <w:rPr/>
        <w:t xml:space="preserve"> </w:t>
      </w:r>
      <w:r>
        <w:rPr>
          <w:u w:val="single"/>
        </w:rPr>
        <w:t xml:space="preserve">(h)</w:t>
      </w:r>
      <w:r>
        <w:rPr/>
        <w:t xml:space="preserve"> of this subsection, less than three years have passed since the </w:t>
      </w:r>
      <w:r>
        <w:t>((</w:t>
      </w:r>
      <w:r>
        <w:rPr>
          <w:strike/>
        </w:rPr>
        <w:t xml:space="preserve">person completed the terms of the sentence, including any financial obligations</w:t>
      </w:r>
      <w:r>
        <w:t>))</w:t>
      </w:r>
      <w:r>
        <w:rPr/>
        <w:t xml:space="preserve"> </w:t>
      </w:r>
      <w:r>
        <w:rPr>
          <w:u w:val="single"/>
        </w:rPr>
        <w:t xml:space="preserve">later of: The applicant's release from total and partial confinement, as defined in RCW 9.94A.030; or the applicant's sentencing date</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w:t>
      </w:r>
      <w:r>
        <w:t>((</w:t>
      </w:r>
      <w:r>
        <w:rPr>
          <w:strike/>
        </w:rPr>
        <w:t xml:space="preserve">offender</w:t>
      </w:r>
      <w:r>
        <w:t>))</w:t>
      </w:r>
      <w:r>
        <w:rPr/>
        <w:t xml:space="preserve"> </w:t>
      </w:r>
      <w:r>
        <w:rPr>
          <w:u w:val="single"/>
        </w:rPr>
        <w:t xml:space="preserve">applicant</w:t>
      </w:r>
      <w:r>
        <w:rPr/>
        <w:t xml:space="preserve"> has been convicted of a new crime in this state, another state, or federal or tribal court in the three years prior to the vacation application; or</w:t>
      </w:r>
    </w:p>
    <w:p>
      <w:pPr>
        <w:spacing w:before="0" w:after="0" w:line="408" w:lineRule="exact"/>
        <w:ind w:left="0" w:right="0" w:firstLine="576"/>
        <w:jc w:val="left"/>
      </w:pPr>
      <w:r>
        <w:t>((</w:t>
      </w:r>
      <w:r>
        <w:rPr>
          <w:strike/>
        </w:rPr>
        <w:t xml:space="preserve">(i)</w:t>
      </w:r>
      <w:r>
        <w:t>))</w:t>
      </w:r>
      <w:r>
        <w:rPr/>
        <w:t xml:space="preserve"> </w:t>
      </w:r>
      <w:r>
        <w:rPr>
          <w:u w:val="single"/>
        </w:rPr>
        <w:t xml:space="preserve">(h)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u w:val="single"/>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u w:val="single"/>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 as a previous conviction;</w:t>
      </w:r>
    </w:p>
    <w:p>
      <w:pPr>
        <w:spacing w:before="0" w:after="0" w:line="408" w:lineRule="exact"/>
        <w:ind w:left="0" w:right="0" w:firstLine="576"/>
        <w:jc w:val="left"/>
      </w:pPr>
      <w:r>
        <w:rPr>
          <w:u w:val="single"/>
        </w:rPr>
        <w:t xml:space="preserve">(iii) The applicant has signed an affidavit under penalty of perjury affirming that the applicant has not previously had a conviction for a domestic violence offense, and a criminal history check reveals that the applicant has had such a conviction;</w:t>
      </w:r>
    </w:p>
    <w:p>
      <w:pPr>
        <w:spacing w:before="0" w:after="0" w:line="408" w:lineRule="exact"/>
        <w:ind w:left="0" w:right="0" w:firstLine="576"/>
        <w:jc w:val="left"/>
      </w:pPr>
      <w:r>
        <w:rPr>
          <w:u w:val="single"/>
        </w:rPr>
        <w:t xml:space="preserve">(iv) Less than five years have elapsed since the later of: The applicant's release from total and partial confinement, as defined in RCW 9.94A.030; or the applicant's sentencing date; or</w:t>
      </w:r>
    </w:p>
    <w:p>
      <w:pPr>
        <w:spacing w:before="0" w:after="0" w:line="408" w:lineRule="exact"/>
        <w:ind w:left="0" w:right="0" w:firstLine="576"/>
        <w:jc w:val="left"/>
      </w:pPr>
      <w:r>
        <w:rPr>
          <w:u w:val="single"/>
        </w:rPr>
        <w:t xml:space="preserve">(v)</w:t>
      </w:r>
      <w:r>
        <w:rPr/>
        <w:t xml:space="preserve">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(6) and (7)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(7)(a)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(8)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2021 c 237 s 4 and 2021 c 215 s 105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r>
        <w:rPr>
          <w:u w:val="single"/>
        </w:rPr>
        <w:t xml:space="preserve">, including satisfaction of financial obligations</w:t>
      </w:r>
      <w:r>
        <w:rPr/>
        <w:t xml:space="preserv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w:t>
      </w:r>
      <w:r>
        <w:t>((</w:t>
      </w:r>
      <w:r>
        <w:rPr>
          <w:strike/>
        </w:rPr>
        <w:t xml:space="preserve">ten</w:t>
      </w:r>
      <w:r>
        <w:t>))</w:t>
      </w:r>
      <w:r>
        <w:rPr/>
        <w:t xml:space="preserve"> </w:t>
      </w:r>
      <w:r>
        <w:rPr>
          <w:u w:val="single"/>
        </w:rPr>
        <w:t xml:space="preserve">10</w:t>
      </w:r>
      <w:r>
        <w:rPr/>
        <w:t xml:space="preserve"> years of the date of arrest for the prior offense or less than </w:t>
      </w:r>
      <w:r>
        <w:t>((</w:t>
      </w:r>
      <w:r>
        <w:rPr>
          <w:strike/>
        </w:rPr>
        <w:t xml:space="preserve">ten</w:t>
      </w:r>
      <w:r>
        <w:t>))</w:t>
      </w:r>
      <w:r>
        <w:rPr/>
        <w:t xml:space="preserve"> </w:t>
      </w:r>
      <w:r>
        <w:rPr>
          <w:u w:val="single"/>
        </w:rPr>
        <w:t xml:space="preserve">10</w:t>
      </w:r>
      <w:r>
        <w:rPr/>
        <w:t xml:space="preserve">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w:t>
      </w:r>
      <w:r>
        <w:t>((</w:t>
      </w:r>
      <w:r>
        <w:rPr>
          <w:strike/>
        </w:rPr>
        <w:t xml:space="preserve">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strike/>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strike/>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strike/>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strike/>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strike/>
        </w:rPr>
        <w:t xml:space="preserve">(g)</w:t>
      </w:r>
      <w:r>
        <w:t>))</w:t>
      </w:r>
      <w:r>
        <w:rPr/>
        <w:t xml:space="preserve"> For any offense other than those described in </w:t>
      </w:r>
      <w:r>
        <w:t>((</w:t>
      </w:r>
      <w:r>
        <w:rPr>
          <w:strike/>
        </w:rPr>
        <w:t xml:space="preserve">(f)</w:t>
      </w:r>
      <w:r>
        <w:t>))</w:t>
      </w:r>
      <w:r>
        <w:rPr/>
        <w:t xml:space="preserve"> </w:t>
      </w:r>
      <w:r>
        <w:rPr>
          <w:u w:val="single"/>
        </w:rPr>
        <w:t xml:space="preserve">(h)</w:t>
      </w:r>
      <w:r>
        <w:rPr/>
        <w:t xml:space="preserve"> of this subsection, less than three years have passed since the </w:t>
      </w:r>
      <w:r>
        <w:t>((</w:t>
      </w:r>
      <w:r>
        <w:rPr>
          <w:strike/>
        </w:rPr>
        <w:t xml:space="preserve">person completed the terms of the sentence, including any financial obligations</w:t>
      </w:r>
      <w:r>
        <w:t>))</w:t>
      </w:r>
      <w:r>
        <w:rPr/>
        <w:t xml:space="preserve"> </w:t>
      </w:r>
      <w:r>
        <w:rPr>
          <w:u w:val="single"/>
        </w:rPr>
        <w:t xml:space="preserve">later of: The applicant's release from total and partial confinement, as defined in RCW 9.94A.030; or the applicant's sentencing date</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w:t>
      </w:r>
      <w:r>
        <w:t>((</w:t>
      </w:r>
      <w:r>
        <w:rPr>
          <w:strike/>
        </w:rPr>
        <w:t xml:space="preserve">offender</w:t>
      </w:r>
      <w:r>
        <w:t>))</w:t>
      </w:r>
      <w:r>
        <w:rPr/>
        <w:t xml:space="preserve"> </w:t>
      </w:r>
      <w:r>
        <w:rPr>
          <w:u w:val="single"/>
        </w:rPr>
        <w:t xml:space="preserve">applicant</w:t>
      </w:r>
      <w:r>
        <w:rPr/>
        <w:t xml:space="preserve"> has been convicted of a new crime in this state, another state, or federal or tribal court in the three years prior to the vacation application; or</w:t>
      </w:r>
    </w:p>
    <w:p>
      <w:pPr>
        <w:spacing w:before="0" w:after="0" w:line="408" w:lineRule="exact"/>
        <w:ind w:left="0" w:right="0" w:firstLine="576"/>
        <w:jc w:val="left"/>
      </w:pPr>
      <w:r>
        <w:t>((</w:t>
      </w:r>
      <w:r>
        <w:rPr>
          <w:strike/>
        </w:rPr>
        <w:t xml:space="preserve">(i)</w:t>
      </w:r>
      <w:r>
        <w:t>))</w:t>
      </w:r>
      <w:r>
        <w:rPr/>
        <w:t xml:space="preserve"> </w:t>
      </w:r>
      <w:r>
        <w:rPr>
          <w:u w:val="single"/>
        </w:rPr>
        <w:t xml:space="preserve">(h)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u w:val="single"/>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u w:val="single"/>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 as a previous conviction;</w:t>
      </w:r>
    </w:p>
    <w:p>
      <w:pPr>
        <w:spacing w:before="0" w:after="0" w:line="408" w:lineRule="exact"/>
        <w:ind w:left="0" w:right="0" w:firstLine="576"/>
        <w:jc w:val="left"/>
      </w:pPr>
      <w:r>
        <w:rPr>
          <w:u w:val="single"/>
        </w:rPr>
        <w:t xml:space="preserve">(iii) The applicant has signed an affidavit under penalty of perjury affirming that the applicant has not previously had a conviction for a domestic violence offense, and a criminal history check reveals that the applicant has had such a conviction;</w:t>
      </w:r>
    </w:p>
    <w:p>
      <w:pPr>
        <w:spacing w:before="0" w:after="0" w:line="408" w:lineRule="exact"/>
        <w:ind w:left="0" w:right="0" w:firstLine="576"/>
        <w:jc w:val="left"/>
      </w:pPr>
      <w:r>
        <w:rPr>
          <w:u w:val="single"/>
        </w:rPr>
        <w:t xml:space="preserve">(iv) Less than five years have elapsed since the later of: The applicant's release from total and partial confinement, as defined in RCW 9.94A.030; or the applicant's sentencing date; or</w:t>
      </w:r>
    </w:p>
    <w:p>
      <w:pPr>
        <w:spacing w:before="0" w:after="0" w:line="408" w:lineRule="exact"/>
        <w:ind w:left="0" w:right="0" w:firstLine="576"/>
        <w:jc w:val="left"/>
      </w:pPr>
      <w:r>
        <w:rPr>
          <w:u w:val="single"/>
        </w:rPr>
        <w:t xml:space="preserve">(v)</w:t>
      </w:r>
      <w:r>
        <w:rPr/>
        <w:t xml:space="preserve">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(6) and (7)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(7)(a)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(8)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NumType w:start="1"/>
      <w:footerReference xmlns:r="http://schemas.openxmlformats.org/officeDocument/2006/relationships" r:id="R801d2222856542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9dd274d6f14fc5" /><Relationship Type="http://schemas.openxmlformats.org/officeDocument/2006/relationships/footer" Target="/word/footer1.xml" Id="R801d222285654239" /></Relationships>
</file>