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17a568fd0495d" /></Relationships>
</file>

<file path=word/document.xml><?xml version="1.0" encoding="utf-8"?>
<w:document xmlns:w="http://schemas.openxmlformats.org/wordprocessingml/2006/main">
  <w:body>
    <w:p>
      <w:r>
        <w:t>H-1792.1</w:t>
      </w:r>
    </w:p>
    <w:p>
      <w:pPr>
        <w:jc w:val="center"/>
      </w:pPr>
      <w:r>
        <w:t>_______________________________________________</w:t>
      </w:r>
    </w:p>
    <w:p/>
    <w:p>
      <w:pPr>
        <w:jc w:val="center"/>
      </w:pPr>
      <w:r>
        <w:rPr>
          <w:b/>
        </w:rPr>
        <w:t>HOUSE BILL 1742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Jacobsen, and Graham</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fairness in the operation of the long-term services and supports trust program; and amending RCW 50B.04.010, 50B.04.020, 50B.04.030, 50B.04.060, 50B.04.070, 50B.04.080, 50B.04.085, 50B.04.100, 50B.04.140, and 48.83.170.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w:t>
      </w:r>
      <w:r>
        <w:rPr>
          <w:u w:val="single"/>
        </w:rPr>
        <w:t xml:space="preserve">(a)</w:t>
      </w:r>
      <w:r>
        <w:rPr/>
        <w:t xml:space="preserve"> a long-term services and supports provider as reimbursement for approved services provided to an eligible beneficiary </w:t>
      </w:r>
      <w:r>
        <w:rPr>
          <w:u w:val="single"/>
        </w:rPr>
        <w:t xml:space="preserve">receiving approved supports in Washington</w:t>
      </w:r>
      <w:r>
        <w:rPr/>
        <w:t xml:space="preserve"> on a specific date</w:t>
      </w:r>
      <w:r>
        <w:rPr>
          <w:u w:val="single"/>
        </w:rPr>
        <w:t xml:space="preserve">, or (b) an eligible beneficiary residing outside of Washington and receiving approved services in accordance with RCW 50B.04.070</w:t>
      </w:r>
      <w:r>
        <w:rPr/>
        <w:t xml:space="preserv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established in this chapter, and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"Exempt employee" means a person who has been granted a premium assessment exemption by the employment security department.</w:t>
      </w:r>
    </w:p>
    <w:p>
      <w:pPr>
        <w:spacing w:before="0" w:after="0" w:line="408" w:lineRule="exact"/>
        <w:ind w:left="0" w:right="0" w:firstLine="576"/>
        <w:jc w:val="left"/>
      </w:pPr>
      <w:r>
        <w:rPr/>
        <w:t xml:space="preserve">(11)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(12)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(13) "Program" means the long-term services and supports trust program established in this chapter.</w:t>
      </w:r>
    </w:p>
    <w:p>
      <w:pPr>
        <w:spacing w:before="0" w:after="0" w:line="408" w:lineRule="exact"/>
        <w:ind w:left="0" w:right="0" w:firstLine="576"/>
        <w:jc w:val="left"/>
      </w:pPr>
      <w:r>
        <w:rPr/>
        <w:t xml:space="preserve">(14)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(15) "Qualified individual" means an individual who meets the duration of payment requirements, as established in this chapter.</w:t>
      </w:r>
    </w:p>
    <w:p>
      <w:pPr>
        <w:spacing w:before="0" w:after="0" w:line="408" w:lineRule="exact"/>
        <w:ind w:left="0" w:right="0" w:firstLine="576"/>
        <w:jc w:val="left"/>
      </w:pPr>
      <w:r>
        <w:rPr/>
        <w:t xml:space="preserve">(16) "State actuary" means the office of the state actuary created in RCW 44.44.010.</w:t>
      </w:r>
    </w:p>
    <w:p>
      <w:pPr>
        <w:spacing w:before="0" w:after="0" w:line="408" w:lineRule="exact"/>
        <w:ind w:left="0" w:right="0" w:firstLine="576"/>
        <w:jc w:val="left"/>
      </w:pPr>
      <w:r>
        <w:rPr/>
        <w:t xml:space="preserve">(17)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w:t>
      </w:r>
      <w:r>
        <w:rPr>
          <w:u w:val="single"/>
        </w:rPr>
        <w:t xml:space="preserve">to eligible beneficiaries in Washington</w:t>
      </w:r>
      <w:r>
        <w:rPr/>
        <w:t xml:space="preserve">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w:t>
      </w:r>
      <w:r>
        <w:rPr>
          <w:u w:val="single"/>
        </w:rPr>
        <w:t xml:space="preserve">on behalf of eligible beneficiaries residing in Washington</w:t>
      </w:r>
      <w:r>
        <w:rPr/>
        <w:t xml:space="preserve"> to registered long-term services and supports providers under RCW 50B.04.070;</w:t>
      </w:r>
    </w:p>
    <w:p>
      <w:pPr>
        <w:spacing w:before="0" w:after="0" w:line="408" w:lineRule="exact"/>
        <w:ind w:left="0" w:right="0" w:firstLine="576"/>
        <w:jc w:val="left"/>
      </w:pPr>
      <w:r>
        <w:rPr/>
        <w:t xml:space="preserve">(d) </w:t>
      </w:r>
      <w:r>
        <w:rPr>
          <w:u w:val="single"/>
        </w:rPr>
        <w:t xml:space="preserve">Establish criteria for the payment of benefits to eligible beneficiaries residing outside of Washington and receiving approved services under RCW 50B.04.070;</w:t>
      </w:r>
    </w:p>
    <w:p>
      <w:pPr>
        <w:spacing w:before="0" w:after="0" w:line="408" w:lineRule="exact"/>
        <w:ind w:left="0" w:right="0" w:firstLine="576"/>
        <w:jc w:val="left"/>
      </w:pPr>
      <w:r>
        <w:rPr>
          <w:u w:val="single"/>
        </w:rPr>
        <w:t xml:space="preserve">(e)</w:t>
      </w:r>
      <w:r>
        <w:rPr/>
        <w:t xml:space="preserve">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t>((</w:t>
      </w:r>
      <w:r>
        <w:rPr>
          <w:strike/>
        </w:rPr>
        <w:t xml:space="preserve">(f)</w:t>
      </w:r>
      <w:r>
        <w:t>))</w:t>
      </w:r>
      <w:r>
        <w:rPr/>
        <w:t xml:space="preserve"> </w:t>
      </w:r>
      <w:r>
        <w:rPr>
          <w:u w:val="single"/>
        </w:rPr>
        <w:t xml:space="preserve">Disburse payments to eligible beneficiaries residing outside of Washington and receiving approved services under RCW 50B.04.070;</w:t>
      </w:r>
    </w:p>
    <w:p>
      <w:pPr>
        <w:spacing w:before="0" w:after="0" w:line="408" w:lineRule="exact"/>
        <w:ind w:left="0" w:right="0" w:firstLine="576"/>
        <w:jc w:val="left"/>
      </w:pPr>
      <w:r>
        <w:rPr>
          <w:u w:val="single"/>
        </w:rPr>
        <w:t xml:space="preserve">(g)</w:t>
      </w:r>
      <w:r>
        <w:rPr/>
        <w:t xml:space="preserve">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customer service and address questions and complaints, including referring individuals to other appropriate agencies;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administrative and operational support to the commission;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Track data useful in monitoring and informing the program, as identified by the commission;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w:t>
      </w:r>
      <w:r>
        <w:t>((</w:t>
      </w:r>
      <w:r>
        <w:rPr>
          <w:strike/>
        </w:rPr>
        <w:t xml:space="preserve">biennially</w:t>
      </w:r>
      <w:r>
        <w:t>))</w:t>
      </w:r>
      <w:r>
        <w:rPr/>
        <w:t xml:space="preserve"> </w:t>
      </w:r>
      <w:r>
        <w:rPr>
          <w:u w:val="single"/>
        </w:rPr>
        <w:t xml:space="preserve">annually</w:t>
      </w:r>
      <w:r>
        <w:rPr/>
        <w:t xml:space="preserve"> thereafter, perform an actuarial audit and valuation of the long-term services and supports trust fund. Additional or more frequent actuarial audits and valuations may be performed at the request of the council</w:t>
      </w:r>
      <w:r>
        <w:rPr>
          <w:u w:val="single"/>
        </w:rPr>
        <w:t xml:space="preserve">. Any actuarial audits and valuations must be sent to the council, the commission, the governor, and the legislature</w:t>
      </w:r>
      <w:r>
        <w:rPr/>
        <w:t xml:space="preserve">;</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2021 c 113 s 3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w:t>
      </w:r>
      <w:r>
        <w:rPr>
          <w:u w:val="single"/>
        </w:rPr>
        <w:t xml:space="preserve">The establishment of payment standards to eligible beneficiaries residing outside of Washington and receiving approved services;</w:t>
      </w:r>
    </w:p>
    <w:p>
      <w:pPr>
        <w:spacing w:before="0" w:after="0" w:line="408" w:lineRule="exact"/>
        <w:ind w:left="0" w:right="0" w:firstLine="576"/>
        <w:jc w:val="left"/>
      </w:pPr>
      <w:r>
        <w:rPr>
          <w:u w:val="single"/>
        </w:rPr>
        <w:t xml:space="preserve">(e)</w:t>
      </w:r>
      <w:r>
        <w:rPr/>
        <w:t xml:space="preserve"> Changes to rules or policies to improve the operation of the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Providing a recommendation to the council for the annual adjustment of the benefit unit in accordance with RCW 50B.04.010 and 50B.04.040</w:t>
      </w:r>
      <w:r>
        <w:rPr>
          <w:u w:val="single"/>
        </w:rPr>
        <w:t xml:space="preserve">. When providing recommendations regarding the adjustment of the benefit unit, the commission must include a comparison of the recommended adjustment to any changes to the Washington state consumer price index</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January 1, 2025</w:t>
      </w:r>
      <w:r>
        <w:t>((</w:t>
      </w:r>
      <w:r>
        <w:rPr>
          <w:strike/>
        </w:rPr>
        <w:t xml:space="preserve">, approved</w:t>
      </w:r>
      <w:r>
        <w:t>))</w:t>
      </w:r>
      <w:r>
        <w:rPr>
          <w:u w:val="single"/>
        </w:rPr>
        <w:t xml:space="preserve">:</w:t>
      </w:r>
    </w:p>
    <w:p>
      <w:pPr>
        <w:spacing w:before="0" w:after="0" w:line="408" w:lineRule="exact"/>
        <w:ind w:left="0" w:right="0" w:firstLine="576"/>
        <w:jc w:val="left"/>
      </w:pPr>
      <w:r>
        <w:rPr>
          <w:u w:val="single"/>
        </w:rPr>
        <w:t xml:space="preserve">(a) Approved</w:t>
      </w:r>
      <w:r>
        <w:rPr/>
        <w:t xml:space="preserve"> services must be available and benefits payable to a registered long-term services and supports provider on behalf of an eligible beneficiary </w:t>
      </w:r>
      <w:r>
        <w:rPr>
          <w:u w:val="single"/>
        </w:rPr>
        <w:t xml:space="preserve">residing and receiving approved services in Washington</w:t>
      </w:r>
      <w:r>
        <w:rPr/>
        <w:t xml:space="preserve"> under this section</w:t>
      </w:r>
      <w:r>
        <w:rPr>
          <w:u w:val="single"/>
        </w:rPr>
        <w:t xml:space="preserve">; and</w:t>
      </w:r>
    </w:p>
    <w:p>
      <w:pPr>
        <w:spacing w:before="0" w:after="0" w:line="408" w:lineRule="exact"/>
        <w:ind w:left="0" w:right="0" w:firstLine="576"/>
        <w:jc w:val="left"/>
      </w:pPr>
      <w:r>
        <w:rPr>
          <w:u w:val="single"/>
        </w:rPr>
        <w:t xml:space="preserve">(b) Benefits must be payable to an eligible beneficiary residing and receiving approved services outside of Washington</w:t>
      </w:r>
      <w:r>
        <w:rPr/>
        <w:t xml:space="preserve">.</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w:t>
      </w:r>
      <w:r>
        <w:rPr>
          <w:u w:val="single"/>
        </w:rPr>
        <w:t xml:space="preserve">, within Washington and outside of Washington</w:t>
      </w:r>
      <w:r>
        <w:rPr/>
        <w:t xml:space="preserve">, including via contract, so that the determination may be made within </w:t>
      </w:r>
      <w:r>
        <w:t>((</w:t>
      </w:r>
      <w:r>
        <w:rPr>
          <w:strike/>
        </w:rPr>
        <w:t xml:space="preserve">forty-five</w:t>
      </w:r>
      <w:r>
        <w:t>))</w:t>
      </w:r>
      <w:r>
        <w:rPr/>
        <w:t xml:space="preserve"> </w:t>
      </w:r>
      <w:r>
        <w:rPr>
          <w:u w:val="single"/>
        </w:rPr>
        <w:t xml:space="preserve">45</w:t>
      </w:r>
      <w:r>
        <w:rPr/>
        <w:t xml:space="preserve"> days from receipt of a request by a beneficiary to use a benefit.</w:t>
      </w:r>
    </w:p>
    <w:p>
      <w:pPr>
        <w:spacing w:before="0" w:after="0" w:line="408" w:lineRule="exact"/>
        <w:ind w:left="0" w:right="0" w:firstLine="576"/>
        <w:jc w:val="left"/>
      </w:pPr>
      <w:r>
        <w:rPr/>
        <w:t xml:space="preserve">(3)(a) An eligible beneficiary may </w:t>
      </w:r>
      <w:r>
        <w:t>((</w:t>
      </w:r>
      <w:r>
        <w:rPr>
          <w:strike/>
        </w:rPr>
        <w:t xml:space="preserve">receive</w:t>
      </w:r>
      <w:r>
        <w:t>))</w:t>
      </w:r>
      <w:r>
        <w:rPr>
          <w:u w:val="single"/>
        </w:rPr>
        <w:t xml:space="preserve">:</w:t>
      </w:r>
    </w:p>
    <w:p>
      <w:pPr>
        <w:spacing w:before="0" w:after="0" w:line="408" w:lineRule="exact"/>
        <w:ind w:left="0" w:right="0" w:firstLine="576"/>
        <w:jc w:val="left"/>
      </w:pPr>
      <w:r>
        <w:rPr>
          <w:u w:val="single"/>
        </w:rPr>
        <w:t xml:space="preserve">(i) Receive</w:t>
      </w:r>
      <w:r>
        <w:rPr/>
        <w:t xml:space="preserve"> approved services and benefits through the program in the form of a benefit unit payable to a registered long-term services and supports provider</w:t>
      </w:r>
      <w:r>
        <w:rPr>
          <w:u w:val="single"/>
        </w:rPr>
        <w:t xml:space="preserve">; or</w:t>
      </w:r>
    </w:p>
    <w:p>
      <w:pPr>
        <w:spacing w:before="0" w:after="0" w:line="408" w:lineRule="exact"/>
        <w:ind w:left="0" w:right="0" w:firstLine="576"/>
        <w:jc w:val="left"/>
      </w:pPr>
      <w:r>
        <w:rPr>
          <w:u w:val="single"/>
        </w:rPr>
        <w:t xml:space="preserve">(ii) Receive benefits through the program in the form of a benefit unit payable directly to the eligible beneficiary if the eligible beneficiary resides outside of Washington and receives approved services</w:t>
      </w:r>
      <w:r>
        <w:rPr/>
        <w:t xml:space="preserve">.</w:t>
      </w:r>
    </w:p>
    <w:p>
      <w:pPr>
        <w:spacing w:before="0" w:after="0" w:line="408" w:lineRule="exact"/>
        <w:ind w:left="0" w:right="0" w:firstLine="576"/>
        <w:jc w:val="left"/>
      </w:pPr>
      <w:r>
        <w:rPr/>
        <w:t xml:space="preserve">(b) An eligible beneficiary may not receive more than the dollar equivalent of </w:t>
      </w:r>
      <w:r>
        <w:t>((</w:t>
      </w:r>
      <w:r>
        <w:rPr>
          <w:strike/>
        </w:rPr>
        <w:t xml:space="preserve">three hundred sixty-five</w:t>
      </w:r>
      <w:r>
        <w:t>))</w:t>
      </w:r>
      <w:r>
        <w:rPr/>
        <w:t xml:space="preserve"> </w:t>
      </w:r>
      <w:r>
        <w:rPr>
          <w:u w:val="single"/>
        </w:rPr>
        <w:t xml:space="preserve">365</w:t>
      </w:r>
      <w:r>
        <w:rPr/>
        <w:t xml:space="preserve"> benefit units over the course of the eligible beneficiary's lifetime</w:t>
      </w:r>
      <w:r>
        <w:rPr>
          <w:u w:val="single"/>
        </w:rPr>
        <w:t xml:space="preserve">, whether the benefit units are paid to a registered long-term services and supports provider under (a)(i) of this subsection or paid directly to an eligible beneficiary under (a)(ii) of this subsection</w:t>
      </w:r>
      <w:r>
        <w:rPr/>
        <w:t xml:space="preserv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w:t>
      </w:r>
      <w:r>
        <w:rPr>
          <w:u w:val="single"/>
        </w:rPr>
        <w:t xml:space="preserve">in Washington</w:t>
      </w:r>
      <w:r>
        <w:rPr/>
        <w:t xml:space="preserve">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w:t>
      </w:r>
      <w:r>
        <w:rPr>
          <w:u w:val="single"/>
        </w:rPr>
        <w:t xml:space="preserve">in Washington</w:t>
      </w:r>
      <w:r>
        <w:rPr/>
        <w:t xml:space="preserve"> may combine benefit units to receive more approved services per day as long as the total number of lifetime benefit units has not been exceeded.</w:t>
      </w:r>
    </w:p>
    <w:p>
      <w:pPr>
        <w:spacing w:before="0" w:after="0" w:line="408" w:lineRule="exact"/>
        <w:ind w:left="0" w:right="0" w:firstLine="576"/>
        <w:jc w:val="left"/>
      </w:pPr>
      <w:r>
        <w:rPr>
          <w:u w:val="single"/>
        </w:rPr>
        <w:t xml:space="preserve">(iii) Eligible beneficiaries residing and receiving approved services outside of Washington may receive the full amount of the benefit unit per day as long as the total number of lifetime benefit units has not been exceeded. An eligible beneficiary residing outside of Washington may not receive less than the daily benefit unit amount and may not combine benefit units. The department of social and health services may require periodic eligibility redeterminations for eligible beneficiaries residing outside of Washington and verification that approved services are being provided to the eligible beneficiary. The provider of approved services to an eligible beneficiary residing outside of Washington is not required to be registered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 Benefits provided under this chapter shall be paid periodically and promptly to registered long-term services and supports providers </w:t>
      </w:r>
      <w:r>
        <w:rPr>
          <w:u w:val="single"/>
        </w:rPr>
        <w:t xml:space="preserve">providing approved services to eligible beneficiaries in Washington</w:t>
      </w:r>
      <w:r>
        <w:rPr/>
        <w:t xml:space="preserve">.</w:t>
      </w:r>
    </w:p>
    <w:p>
      <w:pPr>
        <w:spacing w:before="0" w:after="0" w:line="408" w:lineRule="exact"/>
        <w:ind w:left="0" w:right="0" w:firstLine="576"/>
        <w:jc w:val="left"/>
      </w:pPr>
      <w:r>
        <w:rPr/>
        <w:t xml:space="preserve">(2) Qualified family members </w:t>
      </w:r>
      <w:r>
        <w:rPr>
          <w:u w:val="single"/>
        </w:rPr>
        <w:t xml:space="preserve">providing approved services to eligible beneficiaries in Washington</w:t>
      </w:r>
      <w:r>
        <w:rPr/>
        <w:t xml:space="preserve"> may be paid for approved personal care services in the same way as individual providers, through a licensed home care agency, or through a third option if recommended by the commission and adopted by the department of social and health services.</w:t>
      </w:r>
    </w:p>
    <w:p>
      <w:pPr>
        <w:spacing w:before="0" w:after="0" w:line="408" w:lineRule="exact"/>
        <w:ind w:left="0" w:right="0" w:firstLine="576"/>
        <w:jc w:val="left"/>
      </w:pPr>
      <w:r>
        <w:rPr>
          <w:u w:val="single"/>
        </w:rPr>
        <w:t xml:space="preserve">(3) Eligible beneficiaries residing and receiving approved services outside of Washington shall be paid periodically and promptly. The department of social and health services may develop a schedule for disbursing payments to eligible beneficiaries residing outside of Washington that balances administrative efficiency and fairness to the eligible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w:t>
      </w:r>
      <w:r>
        <w:rPr>
          <w:u w:val="single"/>
        </w:rPr>
        <w:t xml:space="preserve">resident of Washington</w:t>
      </w:r>
      <w:r>
        <w:rPr/>
        <w:t xml:space="preserve">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w:t>
      </w:r>
      <w:r>
        <w:rPr>
          <w:u w:val="single"/>
        </w:rPr>
        <w:t xml:space="preserve">The premium may not be assessed on an individual who resides outside of Washington, regardless of the individual's employment status within Washington. The premium may not be assessed on an individual who is an H-2A worker, as defined in RCW 50.75.010.</w:t>
      </w:r>
      <w:r>
        <w:rPr/>
        <w:t xml:space="preserve">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 </w:t>
      </w:r>
      <w:r>
        <w:rPr>
          <w:u w:val="single"/>
        </w:rPr>
        <w:t xml:space="preserve">The employment security department must annually establish a maximum limit on the amount of wages that is subject to a premium assessment under subsection (1) of this section that is equal to the maximum wages subject to taxation for social security as determined by the federal social security administration.</w:t>
      </w:r>
    </w:p>
    <w:p>
      <w:pPr>
        <w:spacing w:before="0" w:after="0" w:line="408" w:lineRule="exact"/>
        <w:ind w:left="0" w:right="0" w:firstLine="576"/>
        <w:jc w:val="left"/>
      </w:pPr>
      <w:r>
        <w:rPr>
          <w:u w:val="single"/>
        </w:rPr>
        <w:t xml:space="preserve">(3)</w:t>
      </w:r>
      <w:r>
        <w:rPr/>
        <w:t xml:space="preserve">(a)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t>((</w:t>
      </w:r>
      <w:r>
        <w:rPr>
          <w:strike/>
        </w:rPr>
        <w:t xml:space="preserve">(5)</w:t>
      </w:r>
      <w:r>
        <w:t>))</w:t>
      </w:r>
      <w:r>
        <w:rPr/>
        <w:t xml:space="preserve"> </w:t>
      </w:r>
      <w:r>
        <w:rPr>
          <w:u w:val="single"/>
        </w:rPr>
        <w:t xml:space="preserve">(c) The employment security department shall adopt a procedure for notifying employers when an individual with multiple employers has been assessed premiums to the maximum amount of assessable wages specified under subsection (2) of this section.</w:t>
      </w:r>
    </w:p>
    <w:p>
      <w:pPr>
        <w:spacing w:before="0" w:after="0" w:line="408" w:lineRule="exact"/>
        <w:ind w:left="0" w:right="0" w:firstLine="576"/>
        <w:jc w:val="left"/>
      </w:pPr>
      <w:r>
        <w:rPr>
          <w:u w:val="single"/>
        </w:rPr>
        <w:t xml:space="preserve">(6)</w:t>
      </w:r>
      <w:r>
        <w:rPr/>
        <w:t xml:space="preserve">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Premiums collected in this section are placed in the trust account for the individuals who become eligible for the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(a) Before January 1, 2026, an</w:t>
      </w:r>
      <w:r>
        <w:rPr/>
        <w:t xml:space="preserve"> employee who attests that the employee has long-term care insurance purchased before </w:t>
      </w:r>
      <w:r>
        <w:t>((</w:t>
      </w:r>
      <w:r>
        <w:rPr>
          <w:strike/>
        </w:rPr>
        <w:t xml:space="preserve">November 1, 2021</w:t>
      </w:r>
      <w:r>
        <w:t>))</w:t>
      </w:r>
      <w:r>
        <w:rPr/>
        <w:t xml:space="preserve"> </w:t>
      </w:r>
      <w:r>
        <w:rPr>
          <w:u w:val="single"/>
        </w:rPr>
        <w:t xml:space="preserve">December 31, 2025</w:t>
      </w:r>
      <w:r>
        <w:rPr/>
        <w:t xml:space="preserve">, may apply for an exemption from the premium assessment under RCW 50B.04.080. </w:t>
      </w:r>
      <w:r>
        <w:t>((</w:t>
      </w:r>
      <w:r>
        <w:rPr>
          <w:strike/>
        </w:rPr>
        <w:t xml:space="preserve">An exempt employee may not become a qualified individual or eligible beneficiary and is permanently ineligible for coverage under this title.</w:t>
      </w:r>
    </w:p>
    <w:p>
      <w:pPr>
        <w:spacing w:before="0" w:after="0" w:line="408" w:lineRule="exact"/>
        <w:ind w:left="0" w:right="0" w:firstLine="576"/>
        <w:jc w:val="left"/>
      </w:pPr>
      <w:r>
        <w:rPr>
          <w:strike/>
        </w:rPr>
        <w:t xml:space="preserve">(2)(a)</w:t>
      </w:r>
      <w:r>
        <w:t>))</w:t>
      </w:r>
      <w:r>
        <w:rPr/>
        <w:t xml:space="preserve"> The employment security department must accept applications for exemptions </w:t>
      </w:r>
      <w:r>
        <w:rPr>
          <w:u w:val="single"/>
        </w:rPr>
        <w:t xml:space="preserve">under this subsection (1)(a)</w:t>
      </w:r>
      <w:r>
        <w:rPr/>
        <w:t xml:space="preserve"> only from October 1, 2021, through December 31, </w:t>
      </w:r>
      <w:r>
        <w:t>((</w:t>
      </w:r>
      <w:r>
        <w:rPr>
          <w:strike/>
        </w:rPr>
        <w:t xml:space="preserve">2022</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(b) </w:t>
      </w:r>
      <w:r>
        <w:rPr>
          <w:u w:val="single"/>
        </w:rPr>
        <w:t xml:space="preserve">Beginning January 1, 2026, an employee who attests that the employee has purchased long-term care insurance, may apply for an exemption from the premium assessment under RCW 50B.04.080. The employment security department may only accept applications for an exemption from October 15th through December 7th of each year.</w:t>
      </w:r>
    </w:p>
    <w:p>
      <w:pPr>
        <w:spacing w:before="0" w:after="0" w:line="408" w:lineRule="exact"/>
        <w:ind w:left="0" w:right="0" w:firstLine="576"/>
        <w:jc w:val="left"/>
      </w:pPr>
      <w:r>
        <w:rPr>
          <w:u w:val="single"/>
        </w:rPr>
        <w:t xml:space="preserve">(2)</w:t>
      </w:r>
      <w:r>
        <w:rPr/>
        <w:t xml:space="preserve">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w:t>
      </w:r>
      <w:r>
        <w:rPr>
          <w:u w:val="single"/>
        </w:rPr>
        <w:t xml:space="preserve">initial</w:t>
      </w:r>
      <w:r>
        <w:rPr/>
        <w:t xml:space="preserve"> attestation of an employee that the employee has long-term care insurance. </w:t>
      </w:r>
      <w:r>
        <w:rPr>
          <w:u w:val="single"/>
        </w:rPr>
        <w:t xml:space="preserve">The employment security department shall periodically verify the long-term care insurance coverage status of employees who are exempted under this section by requiring proof of insurance from exempted employees and through the receipt of notices sent from issuers of long-term care insurance policies related to policyholders in Washington whose policies have been discontinued by the policyholder or have lapsed due to failure to make timely payments. If the employment security department finds that an exempt employee has discontinued a long-term care insurance policy or that an exempt employee's policy has lapsed, the employment security department must notify the employee that the exemption under this section is no longer valid and notify the employee's employer that the employee's exemption under this section is no longer valid and that the employee must be assessed the premium under RCW 50B.04.080 as of the date of reinstatement. The employee is primarily responsible for communicating with the employee's employer to assure that premium deductions are resumed on the date of reinstatement and for the paying of all premium assessments from the date of reinstatement. An exempt employee who has discontinued a policy or whose policy has lapsed due to failure to make timely payments, may not apply for another exemption under subsection (1) of this section.</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w:t>
      </w:r>
      <w:r>
        <w:rPr>
          <w:u w:val="single"/>
        </w:rPr>
        <w:t xml:space="preserve">(a)</w:t>
      </w:r>
      <w:r>
        <w:rPr/>
        <w:t xml:space="preserve"> The </w:t>
      </w:r>
      <w:r>
        <w:rPr>
          <w:u w:val="single"/>
        </w:rPr>
        <w:t xml:space="preserve">employment security</w:t>
      </w:r>
      <w:r>
        <w:rPr/>
        <w:t xml:space="preserve"> department must adopt rules necessary to implement and administer the activities specified in this section related to the program, including rules on the submission and processing of applications under this section.</w:t>
      </w:r>
    </w:p>
    <w:p>
      <w:pPr>
        <w:spacing w:before="0" w:after="0" w:line="408" w:lineRule="exact"/>
        <w:ind w:left="0" w:right="0" w:firstLine="576"/>
        <w:jc w:val="left"/>
      </w:pPr>
      <w:r>
        <w:rPr>
          <w:u w:val="single"/>
        </w:rPr>
        <w:t xml:space="preserve">(b) The office of the insurance commissioner must adopt rules to require issuers of long-term care insurance policies under chapter 48.83 RCW to submit notices to the office, in a timely manner, regarding policyholders in Washington whose policies have been discontinued by the policyholder or have lapsed due to failure to make timely payments. The office of the insurance commissioner and the employment security department must adopt a procedure for the information in the notices to be transmitted from the office of the insurance commissioner to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w:t>
      </w:r>
      <w:r>
        <w:t>((</w:t>
      </w:r>
      <w:r>
        <w:rPr>
          <w:strike/>
        </w:rPr>
        <w:t xml:space="preserve">in the state</w:t>
      </w:r>
      <w:r>
        <w:t>))</w:t>
      </w:r>
      <w:r>
        <w:rPr/>
        <w:t xml:space="preserv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140</w:t>
      </w:r>
      <w:r>
        <w:rPr/>
        <w:t xml:space="preserve"> and 2019 c 363 s 15 are each amended to read as follows:</w:t>
      </w:r>
    </w:p>
    <w:p>
      <w:pPr>
        <w:spacing w:before="0" w:after="0" w:line="408" w:lineRule="exact"/>
        <w:ind w:left="0" w:right="0" w:firstLine="576"/>
        <w:jc w:val="left"/>
      </w:pP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w:t>
      </w:r>
      <w:r>
        <w:t>((</w:t>
      </w:r>
      <w:r>
        <w:rPr>
          <w:strike/>
        </w:rPr>
        <w:t xml:space="preserve">,</w:t>
      </w:r>
      <w:r>
        <w:t>))</w:t>
      </w:r>
      <w:r>
        <w:rPr/>
        <w:t xml:space="preserve"> </w:t>
      </w:r>
      <w:r>
        <w:rPr>
          <w:u w:val="single"/>
        </w:rPr>
        <w:t xml:space="preserve">and</w:t>
      </w:r>
      <w:r>
        <w:rPr/>
        <w:t xml:space="preserve"> legislative district, and employment sector; </w:t>
      </w:r>
      <w:r>
        <w:t>((</w:t>
      </w:r>
      <w:r>
        <w:rPr>
          <w:strike/>
        </w:rPr>
        <w:t xml:space="preserve">and</w:t>
      </w:r>
      <w:r>
        <w:t>))</w:t>
      </w:r>
    </w:p>
    <w:p>
      <w:pPr>
        <w:spacing w:before="0" w:after="0" w:line="408" w:lineRule="exact"/>
        <w:ind w:left="0" w:right="0" w:firstLine="576"/>
        <w:jc w:val="left"/>
      </w:pPr>
      <w:r>
        <w:rPr/>
        <w:t xml:space="preserve">(6) </w:t>
      </w:r>
      <w:r>
        <w:rPr>
          <w:u w:val="single"/>
        </w:rPr>
        <w:t xml:space="preserve">The number of individuals who have been issued an exemption from payment of the premium assessment under RCW 50B.04.085 and demographic information on exempted individuals, including age, gender, race, ethnicity, income, geographic distribution by county and legislative district, and employment sector; and</w:t>
      </w:r>
    </w:p>
    <w:p>
      <w:pPr>
        <w:spacing w:before="0" w:after="0" w:line="408" w:lineRule="exact"/>
        <w:ind w:left="0" w:right="0" w:firstLine="576"/>
        <w:jc w:val="left"/>
      </w:pPr>
      <w:r>
        <w:rPr>
          <w:u w:val="single"/>
        </w:rPr>
        <w:t xml:space="preserve">(7)</w:t>
      </w:r>
      <w:r>
        <w:rPr/>
        <w:t xml:space="preserve">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83</w:t>
      </w:r>
      <w:r>
        <w:rPr/>
        <w:t xml:space="preserve">.</w:t>
      </w:r>
      <w:r>
        <w:t xml:space="preserve">170</w:t>
      </w:r>
      <w:r>
        <w:rPr/>
        <w:t xml:space="preserve"> and 2013 c 8 s 2 are each amended to read as follows:</w:t>
      </w:r>
    </w:p>
    <w:p>
      <w:pPr>
        <w:spacing w:before="0" w:after="0" w:line="408" w:lineRule="exact"/>
        <w:ind w:left="0" w:right="0" w:firstLine="576"/>
        <w:jc w:val="left"/>
      </w:pPr>
      <w:r>
        <w:rPr/>
        <w:t xml:space="preserve">(1) The commissioner must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The commissioner must adopt rules establishing loss ratio standards for long-term care insurance policies. The commissioner must adopt rules to promote premium adequacy and to protect policyholders in the event of proposed substantial rate increases, and to establish minimum standards for producer education, marketing practices, producer compensation, producer testing, penalties, and reporting practices for long-term care insurance.</w:t>
      </w:r>
    </w:p>
    <w:p>
      <w:pPr>
        <w:spacing w:before="0" w:after="0" w:line="408" w:lineRule="exact"/>
        <w:ind w:left="0" w:right="0" w:firstLine="576"/>
        <w:jc w:val="left"/>
      </w:pPr>
      <w:r>
        <w:rPr/>
        <w:t xml:space="preserve">(2) The commissioner must adopt rules establishing standards protecting patient privacy rights, rights to receive confidential health care services, and standards for an issuer's timely review of a claim denial upon request of a covered person.</w:t>
      </w:r>
    </w:p>
    <w:p>
      <w:pPr>
        <w:spacing w:before="0" w:after="0" w:line="408" w:lineRule="exact"/>
        <w:ind w:left="0" w:right="0" w:firstLine="576"/>
        <w:jc w:val="left"/>
      </w:pPr>
      <w:r>
        <w:rPr/>
        <w:t xml:space="preserve">(3) The commissioner must adopt by rule prompt payment requirements for long</w:t>
      </w:r>
      <w:r>
        <w:rPr/>
        <w:noBreakHyphen/>
      </w:r>
      <w:r>
        <w:rPr/>
        <w:t xml:space="preserve">term care insurance. The rules must include a definition of a "claim" and a definition of "clean claim." In adopting the rules the commissioner must consider the prompt payment requirements in long-term care insurance model acts developed by the national association of insurance commissioners.</w:t>
      </w:r>
    </w:p>
    <w:p>
      <w:pPr>
        <w:spacing w:before="0" w:after="0" w:line="408" w:lineRule="exact"/>
        <w:ind w:left="0" w:right="0" w:firstLine="576"/>
        <w:jc w:val="left"/>
      </w:pPr>
      <w:r>
        <w:rPr/>
        <w:t xml:space="preserve">(4) </w:t>
      </w:r>
      <w:r>
        <w:rPr>
          <w:u w:val="single"/>
        </w:rPr>
        <w:t xml:space="preserve">The commissioner must adopt rules to require issuers of long-term care insurance policies under this chapter to submit notices to the office of the insurance commissioner, in a timely manner, regarding policyholders in Washington whose policies have been discontinued by the policyholder or have lapsed due to failure to make timely payments, in accordance with RCW 50B.04.085.</w:t>
      </w:r>
    </w:p>
    <w:p>
      <w:pPr>
        <w:spacing w:before="0" w:after="0" w:line="408" w:lineRule="exact"/>
        <w:ind w:left="0" w:right="0" w:firstLine="576"/>
        <w:jc w:val="left"/>
      </w:pPr>
      <w:r>
        <w:rPr>
          <w:u w:val="single"/>
        </w:rPr>
        <w:t xml:space="preserve">(5)</w:t>
      </w:r>
      <w:r>
        <w:rPr/>
        <w:t xml:space="preserve"> The commissioner may adopt reasonable rules to effectuate any provision of this chapter in accordance with the requirements of chapter 34.05 RCW.</w:t>
      </w:r>
    </w:p>
    <w:p/>
    <w:p>
      <w:pPr>
        <w:jc w:val="center"/>
      </w:pPr>
      <w:r>
        <w:rPr>
          <w:b/>
        </w:rPr>
        <w:t>--- END ---</w:t>
      </w:r>
    </w:p>
    <w:sectPr>
      <w:pgNumType w:start="1"/>
      <w:footerReference xmlns:r="http://schemas.openxmlformats.org/officeDocument/2006/relationships" r:id="Rf267037718a248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2cb85536bc4fef" /><Relationship Type="http://schemas.openxmlformats.org/officeDocument/2006/relationships/footer" Target="/word/footer1.xml" Id="Rf267037718a24857" /></Relationships>
</file>