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95d2d067d4b51" /></Relationships>
</file>

<file path=word/document.xml><?xml version="1.0" encoding="utf-8"?>
<w:document xmlns:w="http://schemas.openxmlformats.org/wordprocessingml/2006/main">
  <w:body>
    <w:p>
      <w:r>
        <w:t>H-1719.1</w:t>
      </w:r>
    </w:p>
    <w:p>
      <w:pPr>
        <w:jc w:val="center"/>
      </w:pPr>
      <w:r>
        <w:t>_______________________________________________</w:t>
      </w:r>
    </w:p>
    <w:p/>
    <w:p>
      <w:pPr>
        <w:jc w:val="center"/>
      </w:pPr>
      <w:r>
        <w:rPr>
          <w:b/>
        </w:rPr>
        <w:t>HOUSE BILL 1771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Berry, Chopp, Fitzgibbon, Ryu, Sells, Bateman, Davis, Goodman, Macri, Ramel, Santos, Senn, Simmons, Bergquist, Valdez, Pollet, Riccelli, Harris-Talley, and Frame</w:t>
      </w:r>
    </w:p>
    <w:p/>
    <w:p>
      <w:r>
        <w:rPr>
          <w:t xml:space="preserve">Prefiled 01/05/22.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family child care providers to collectively bargain defined contribution retirement benefits; and amending RCW 41.56.028.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runoff election shall be held.</w:t>
      </w:r>
    </w:p>
    <w:p>
      <w:pPr>
        <w:spacing w:before="0" w:after="0" w:line="408" w:lineRule="exact"/>
        <w:ind w:left="0" w:right="0" w:firstLine="576"/>
        <w:jc w:val="left"/>
      </w:pPr>
      <w:r>
        <w:rPr/>
        <w:t xml:space="preserve">(c)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w:t>
      </w:r>
      <w:r>
        <w:rPr>
          <w:u w:val="single"/>
        </w:rPr>
        <w:t xml:space="preserve">defined contribution retirement benefits; (iv)</w:t>
      </w:r>
      <w:r>
        <w:rPr/>
        <w:t xml:space="preserve"> professional development and training; </w:t>
      </w:r>
      <w:r>
        <w:t>((</w:t>
      </w:r>
      <w:r>
        <w:rPr>
          <w:strike/>
        </w:rPr>
        <w:t xml:space="preserve">(iv)</w:t>
      </w:r>
      <w:r>
        <w:t>))</w:t>
      </w:r>
      <w:r>
        <w:rPr/>
        <w:t xml:space="preserve"> </w:t>
      </w:r>
      <w:r>
        <w:rPr>
          <w:u w:val="single"/>
        </w:rPr>
        <w:t xml:space="preserve">(v)</w:t>
      </w:r>
      <w:r>
        <w:rPr/>
        <w:t xml:space="preserve"> labor-management committees; </w:t>
      </w:r>
      <w:r>
        <w:t>((</w:t>
      </w:r>
      <w:r>
        <w:rPr>
          <w:strike/>
        </w:rPr>
        <w:t xml:space="preserve">(v)</w:t>
      </w:r>
      <w:r>
        <w:t>))</w:t>
      </w:r>
      <w:r>
        <w:rPr/>
        <w:t xml:space="preserve"> </w:t>
      </w:r>
      <w:r>
        <w:rPr>
          <w:u w:val="single"/>
        </w:rPr>
        <w:t xml:space="preserve">(vi)</w:t>
      </w:r>
      <w:r>
        <w:rPr/>
        <w:t xml:space="preserve"> grievance procedures; and </w:t>
      </w:r>
      <w:r>
        <w:t>((</w:t>
      </w:r>
      <w:r>
        <w:rPr>
          <w:strike/>
        </w:rPr>
        <w:t xml:space="preserve">(vi)</w:t>
      </w:r>
      <w:r>
        <w:t>))</w:t>
      </w:r>
      <w:r>
        <w:rPr/>
        <w:t xml:space="preserve"> </w:t>
      </w:r>
      <w:r>
        <w:rPr>
          <w:u w:val="single"/>
        </w:rPr>
        <w:t xml:space="preserve">(vii)</w:t>
      </w:r>
      <w:r>
        <w:rPr/>
        <w:t xml:space="preserve"> other economic matters. Retirement benefits</w:t>
      </w:r>
      <w:r>
        <w:rPr>
          <w:u w:val="single"/>
        </w:rPr>
        <w:t xml:space="preserve">, other than contributions to a defined contribution plan,</w:t>
      </w:r>
      <w:r>
        <w:rPr/>
        <w:t xml:space="preserve">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rPr/>
        <w:t xml:space="preserve">(e)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(2)(c)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
      <w:pPr>
        <w:jc w:val="center"/>
      </w:pPr>
      <w:r>
        <w:rPr>
          <w:b/>
        </w:rPr>
        <w:t>--- END ---</w:t>
      </w:r>
    </w:p>
    <w:sectPr>
      <w:pgNumType w:start="1"/>
      <w:footerReference xmlns:r="http://schemas.openxmlformats.org/officeDocument/2006/relationships" r:id="R3709581e996740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11c1c19d6467d" /><Relationship Type="http://schemas.openxmlformats.org/officeDocument/2006/relationships/footer" Target="/word/footer1.xml" Id="R3709581e9967401d" /></Relationships>
</file>