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5010da19af4912" /></Relationships>
</file>

<file path=word/document.xml><?xml version="1.0" encoding="utf-8"?>
<w:document xmlns:w="http://schemas.openxmlformats.org/wordprocessingml/2006/main">
  <w:body>
    <w:p>
      <w:r>
        <w:t>H-1907.1</w:t>
      </w:r>
    </w:p>
    <w:p>
      <w:pPr>
        <w:jc w:val="center"/>
      </w:pPr>
      <w:r>
        <w:t>_______________________________________________</w:t>
      </w:r>
    </w:p>
    <w:p/>
    <w:p>
      <w:pPr>
        <w:jc w:val="center"/>
      </w:pPr>
      <w:r>
        <w:rPr>
          <w:b/>
        </w:rPr>
        <w:t>HOUSE BILL 1823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Dye, Eslick, Goehner, Schmick, Klicker, Ormsby, Graham, Chambers, and Abbarno</w:t>
      </w:r>
    </w:p>
    <w:p/>
    <w:p>
      <w:r>
        <w:rPr>
          <w:t xml:space="preserve">Prefiled 01/06/22.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leadership through outdoor recreation and climate adaptation investments;  amending RCW 70A.65.240, 70A.65.270, 70A.65.030, 70A.65.040, 70A.65.100, 70A.65.230, and 70A.65.250;  creating a new section; and repealing RCW 70A.65.260.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revenue from the climate commitment act to fund outdoor recreation and climate adaptation. Climate change impacts in Washington state are forecast to include an increasing number of hotter days, reduced snowpack, higher winter streamflows, lower summer streamflows, and sea level rise. The results will include more flooding, more drought, and more wildfire risk. The results will also include fewer outdoor recreation opportunities. In 2021 alone, all public lands east of the Cascade mountains were closed for two months to public recreation use due to extreme fire danger. These impacts are occurring and will continue to occur because of previous greenhouse gas emissions.</w:t>
      </w:r>
    </w:p>
    <w:p>
      <w:pPr>
        <w:spacing w:before="0" w:after="0" w:line="408" w:lineRule="exact"/>
        <w:ind w:left="0" w:right="0" w:firstLine="576"/>
        <w:jc w:val="left"/>
      </w:pPr>
      <w:r>
        <w:rPr/>
        <w:t xml:space="preserve">The realities in the global economy indicate continued growth in manufacturing and energy demand in both China and India. Their populations dwarf ours in Washington and their energy grids are largely dependent on fossil fuels. Today, China is responsible for 27 percent of all global emissions. Importantly, Washington's emissions footprint is only .01 percent of China's emissions. A recently published study by researchers at the University of Washington found that even if all countries meet their promises under the Paris agreement and continue to reduce emissions at the same rate thereafter, it is unlikely that warming would stay under 2 degrees Celsius. In short, even if Washington state eliminated our greenhouse gas emissions immediately, we will experience climate change impacts. </w:t>
      </w:r>
    </w:p>
    <w:p>
      <w:pPr>
        <w:spacing w:before="0" w:after="0" w:line="408" w:lineRule="exact"/>
        <w:ind w:left="0" w:right="0" w:firstLine="576"/>
        <w:jc w:val="left"/>
      </w:pPr>
      <w:r>
        <w:rPr/>
        <w:t xml:space="preserve">Therefore, the legislature considers it to be in the long-term interest of Washington residents to focus available resources from the carbon emission allowance auctions that will occur under the cap-and-trade program toward practical environmental stewardship and enhanced and more equitable outdoor recreation opportunity. In 2009, the legislature formally recognized the need to prepare for a changing climate and directed state agencies to develop an integrated climate response strategy to recommend to the legislature (section 10, chapter 519, Laws of 2009). To a great extent, those recommended strategies can be consolidated and organized into programs to benefit climate adaptation and outdoor recreation. The legislature now resolves to reprioritize the climate commitment act revenue toward those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2021 c 316 s 27 are each amended to read as follows:</w:t>
      </w:r>
    </w:p>
    <w:p>
      <w:pPr>
        <w:spacing w:before="0" w:after="0" w:line="408" w:lineRule="exact"/>
        <w:ind w:left="0" w:right="0" w:firstLine="576"/>
        <w:jc w:val="left"/>
      </w:pPr>
      <w:r>
        <w:rPr/>
        <w:t xml:space="preserve">The </w:t>
      </w:r>
      <w:r>
        <w:t>((</w:t>
      </w:r>
      <w:r>
        <w:rPr>
          <w:strike/>
        </w:rPr>
        <w:t xml:space="preserve">carbon emissions reduction</w:t>
      </w:r>
      <w:r>
        <w:t>))</w:t>
      </w:r>
      <w:r>
        <w:rPr/>
        <w:t xml:space="preserve"> </w:t>
      </w:r>
      <w:r>
        <w:rPr>
          <w:u w:val="single"/>
        </w:rPr>
        <w:t xml:space="preserve">outdoor recreation and climate adaptation</w:t>
      </w:r>
      <w:r>
        <w:rPr/>
        <w:t xml:space="preserve"> account is created in the state treasury. Moneys in the account may be spent only after appropriation. Expenditures from the account are intended </w:t>
      </w:r>
      <w:r>
        <w:t>((</w:t>
      </w:r>
      <w:r>
        <w:rPr>
          <w:strike/>
        </w:rPr>
        <w:t xml:space="preserve">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 It is the legislature's intent that expenditures from the account used to reduce carbon emissions be made with the goal of achieving equity for communities that historically have been omitted or adversely impacted by past transportation policies and practices</w:t>
      </w:r>
      <w:r>
        <w:t>))</w:t>
      </w:r>
      <w:r>
        <w:rPr/>
        <w:t xml:space="preserve"> </w:t>
      </w:r>
      <w:r>
        <w:rPr>
          <w:u w:val="single"/>
        </w:rPr>
        <w:t xml:space="preserve">to enhance outdoor recreation and to contribute to climate change adaptation by investing in forest health, drought resilience, flood risk mitigation, and Puget Sound recovery and water quality. The criteria of RCW 70A.65.250(1)(b) apply to expenditures from the outdoor recreation and climate adaptation account. Moneys in the account must be used for the following purposes:</w:t>
      </w:r>
    </w:p>
    <w:p>
      <w:pPr>
        <w:spacing w:before="0" w:after="0" w:line="408" w:lineRule="exact"/>
        <w:ind w:left="0" w:right="0" w:firstLine="576"/>
        <w:jc w:val="left"/>
      </w:pPr>
      <w:r>
        <w:rPr>
          <w:u w:val="single"/>
        </w:rPr>
        <w:t xml:space="preserve">(1) Forest health investments that contribute to climate change adaptation. Funding under this subsection must be used:</w:t>
      </w:r>
    </w:p>
    <w:p>
      <w:pPr>
        <w:spacing w:before="0" w:after="0" w:line="408" w:lineRule="exact"/>
        <w:ind w:left="0" w:right="0" w:firstLine="576"/>
        <w:jc w:val="left"/>
      </w:pPr>
      <w:r>
        <w:rPr>
          <w:u w:val="single"/>
        </w:rPr>
        <w:t xml:space="preserve">(a) To address long-term forest health and the reduction of wildfire dangers. In recognition of the significant greenhouse gas emissions from wildfires as calculated by the department of natural resources consistent with RCW 70A.45.020, and the statewide air quality impacts associated with wildfires, the state treasurer must transfer a total of $125,000,000 each biennium, in installments of $15,625,000 on July 1st, October 1st, January 1st, and April 1st of each year, from the account created in this section into the wildfire response, forest restoration, and community resilience account established in RCW 76.04.511 to carry out the purposes of chapter 298, Laws of 2021;</w:t>
      </w:r>
    </w:p>
    <w:p>
      <w:pPr>
        <w:spacing w:before="0" w:after="0" w:line="408" w:lineRule="exact"/>
        <w:ind w:left="0" w:right="0" w:firstLine="576"/>
        <w:jc w:val="left"/>
      </w:pPr>
      <w:r>
        <w:rPr>
          <w:u w:val="single"/>
        </w:rPr>
        <w:t xml:space="preserve">(b) For grants and loans to small forestland owners for activities that increase carbon sequestration;</w:t>
      </w:r>
    </w:p>
    <w:p>
      <w:pPr>
        <w:spacing w:before="0" w:after="0" w:line="408" w:lineRule="exact"/>
        <w:ind w:left="0" w:right="0" w:firstLine="576"/>
        <w:jc w:val="left"/>
      </w:pPr>
      <w:r>
        <w:rPr>
          <w:u w:val="single"/>
        </w:rPr>
        <w:t xml:space="preserve">(c) For purposes of the forestry riparian easement program established in RCW 76.13.120;</w:t>
      </w:r>
    </w:p>
    <w:p>
      <w:pPr>
        <w:spacing w:before="0" w:after="0" w:line="408" w:lineRule="exact"/>
        <w:ind w:left="0" w:right="0" w:firstLine="576"/>
        <w:jc w:val="left"/>
      </w:pPr>
      <w:r>
        <w:rPr>
          <w:u w:val="single"/>
        </w:rPr>
        <w:t xml:space="preserve">(d) For the purposes of the family forest fish passage program, created pursuant to RCW 76.13.150; or</w:t>
      </w:r>
    </w:p>
    <w:p>
      <w:pPr>
        <w:spacing w:before="0" w:after="0" w:line="408" w:lineRule="exact"/>
        <w:ind w:left="0" w:right="0" w:firstLine="576"/>
        <w:jc w:val="left"/>
      </w:pPr>
      <w:r>
        <w:rPr>
          <w:u w:val="single"/>
        </w:rPr>
        <w:t xml:space="preserve">(e) To provide grants under a new grant program that invests in the institutions and infrastructure that make timber and farming towns sustainable and vibrant. The new grant program must be administered by the community economic revitalization board;</w:t>
      </w:r>
    </w:p>
    <w:p>
      <w:pPr>
        <w:spacing w:before="0" w:after="0" w:line="408" w:lineRule="exact"/>
        <w:ind w:left="0" w:right="0" w:firstLine="576"/>
        <w:jc w:val="left"/>
      </w:pPr>
      <w:r>
        <w:rPr>
          <w:u w:val="single"/>
        </w:rPr>
        <w:t xml:space="preserve">(2) Drought resilience investments that contribute to climate change adaptation. Funding under this subsection must be transferred to the state drought preparedness and response account established in RCW 43.83B.430;</w:t>
      </w:r>
    </w:p>
    <w:p>
      <w:pPr>
        <w:spacing w:before="0" w:after="0" w:line="408" w:lineRule="exact"/>
        <w:ind w:left="0" w:right="0" w:firstLine="576"/>
        <w:jc w:val="left"/>
      </w:pPr>
      <w:r>
        <w:rPr>
          <w:u w:val="single"/>
        </w:rPr>
        <w:t xml:space="preserve">(3) Flood risk mitigation investments that contribute to climate change adaptation. Funding under this subsection must be used to:</w:t>
      </w:r>
    </w:p>
    <w:p>
      <w:pPr>
        <w:spacing w:before="0" w:after="0" w:line="408" w:lineRule="exact"/>
        <w:ind w:left="0" w:right="0" w:firstLine="576"/>
        <w:jc w:val="left"/>
      </w:pPr>
      <w:r>
        <w:rPr>
          <w:u w:val="single"/>
        </w:rPr>
        <w:t xml:space="preserve">(a) Reduce flood damage and improve aquatic species' habitat in the basins most at risk of catastrophic flooding;</w:t>
      </w:r>
    </w:p>
    <w:p>
      <w:pPr>
        <w:spacing w:before="0" w:after="0" w:line="408" w:lineRule="exact"/>
        <w:ind w:left="0" w:right="0" w:firstLine="576"/>
        <w:jc w:val="left"/>
      </w:pPr>
      <w:r>
        <w:rPr>
          <w:u w:val="single"/>
        </w:rPr>
        <w:t xml:space="preserve">(b) Fund established flood control authorities to improve floodplains and flood protection infrastructure; or</w:t>
      </w:r>
    </w:p>
    <w:p>
      <w:pPr>
        <w:spacing w:before="0" w:after="0" w:line="408" w:lineRule="exact"/>
        <w:ind w:left="0" w:right="0" w:firstLine="576"/>
        <w:jc w:val="left"/>
      </w:pPr>
      <w:r>
        <w:rPr>
          <w:u w:val="single"/>
        </w:rPr>
        <w:t xml:space="preserve">(c) Fund sustainable water supply projects that will secure the agricultural industry against the risks of a changing climate;</w:t>
      </w:r>
    </w:p>
    <w:p>
      <w:pPr>
        <w:spacing w:before="0" w:after="0" w:line="408" w:lineRule="exact"/>
        <w:ind w:left="0" w:right="0" w:firstLine="576"/>
        <w:jc w:val="left"/>
      </w:pPr>
      <w:r>
        <w:rPr>
          <w:u w:val="single"/>
        </w:rPr>
        <w:t xml:space="preserve">(4) Puget Sound water quality investments, including assistance to regulated entities for upgrading pollution controls required by state permits;</w:t>
      </w:r>
    </w:p>
    <w:p>
      <w:pPr>
        <w:spacing w:before="0" w:after="0" w:line="408" w:lineRule="exact"/>
        <w:ind w:left="0" w:right="0" w:firstLine="576"/>
        <w:jc w:val="left"/>
      </w:pPr>
      <w:r>
        <w:rPr>
          <w:u w:val="single"/>
        </w:rPr>
        <w:t xml:space="preserve">(5) Outdoor recreation enhancement and amenities, including the support and expansion of state and local outdoor recreation programs, activities, and infrastructure funded through the state parks and recreation commission, department of fish and wildlife, department of natural resources, and the recreation and conservation office;</w:t>
      </w:r>
    </w:p>
    <w:p>
      <w:pPr>
        <w:spacing w:before="0" w:after="0" w:line="408" w:lineRule="exact"/>
        <w:ind w:left="0" w:right="0" w:firstLine="576"/>
        <w:jc w:val="left"/>
      </w:pPr>
      <w:r>
        <w:rPr>
          <w:u w:val="single"/>
        </w:rPr>
        <w:t xml:space="preserve">(6) Grants to support marinas in compliance with the environment protecting measures in aquatic lands permits;</w:t>
      </w:r>
    </w:p>
    <w:p>
      <w:pPr>
        <w:spacing w:before="0" w:after="0" w:line="408" w:lineRule="exact"/>
        <w:ind w:left="0" w:right="0" w:firstLine="576"/>
        <w:jc w:val="left"/>
      </w:pPr>
      <w:r>
        <w:rPr>
          <w:u w:val="single"/>
        </w:rPr>
        <w:t xml:space="preserve">(7) Grants for the replacement or addition of buoys at locations that appropriately balance environmental protection and the needs of on-water recreation;</w:t>
      </w:r>
    </w:p>
    <w:p>
      <w:pPr>
        <w:spacing w:before="0" w:after="0" w:line="408" w:lineRule="exact"/>
        <w:ind w:left="0" w:right="0" w:firstLine="576"/>
        <w:jc w:val="left"/>
      </w:pPr>
      <w:r>
        <w:rPr>
          <w:u w:val="single"/>
        </w:rPr>
        <w:t xml:space="preserve">(8) Grants to improve equitable access to local trails and connectivity of local trails to parks and regional trail networks;</w:t>
      </w:r>
    </w:p>
    <w:p>
      <w:pPr>
        <w:spacing w:before="0" w:after="0" w:line="408" w:lineRule="exact"/>
        <w:ind w:left="0" w:right="0" w:firstLine="576"/>
        <w:jc w:val="left"/>
      </w:pPr>
      <w:r>
        <w:rPr>
          <w:u w:val="single"/>
        </w:rPr>
        <w:t xml:space="preserve">(9) Salmon-safe community investments that measure and reduce the impact of urban heat island effects on salmon and have benefits of energy conservation and improved equity in human health as described in House Bill No. 1211 (salmon-safe communities); and</w:t>
      </w:r>
    </w:p>
    <w:p>
      <w:pPr>
        <w:spacing w:before="0" w:after="0" w:line="408" w:lineRule="exact"/>
        <w:ind w:left="0" w:right="0" w:firstLine="576"/>
        <w:jc w:val="left"/>
      </w:pPr>
      <w:r>
        <w:rPr>
          <w:u w:val="single"/>
        </w:rPr>
        <w:t xml:space="preserve">(10) Any of the purposes specified in RCW 70A.65.270(2)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270</w:t>
      </w:r>
      <w:r>
        <w:rPr/>
        <w:t xml:space="preserve"> and 2021 c 316 s 30 are each amended to read as follows:</w:t>
      </w:r>
    </w:p>
    <w:p>
      <w:pPr>
        <w:spacing w:before="0" w:after="0" w:line="408" w:lineRule="exact"/>
        <w:ind w:left="0" w:right="0" w:firstLine="576"/>
        <w:jc w:val="left"/>
      </w:pPr>
      <w:r>
        <w:rPr/>
        <w:t xml:space="preserve">(1) The natural climate solutions account is created in the state treasury. All moneys directed to the account from the climate investment account created in RCW 70A.65.250 must be deposited in the account. Moneys in the account may be spent only after appropriation. Moneys in the account are intended to increase the resilience of the state's waters, forests, and other vital ecosystems to the impacts of climate change, conserve working forestlands at risk of conversion, and increase their carbon pollution reduction capacity through sequestration, storage, and overall system integrity. Moneys in the account must be spent in a manner that is consistent with existing and future assessments of climate risks and resilience from the scientific community and expressed concerns of and impacts to overburdened communities.</w:t>
      </w:r>
    </w:p>
    <w:p>
      <w:pPr>
        <w:spacing w:before="0" w:after="0" w:line="408" w:lineRule="exact"/>
        <w:ind w:left="0" w:right="0" w:firstLine="576"/>
        <w:jc w:val="left"/>
      </w:pPr>
      <w:r>
        <w:rPr/>
        <w:t xml:space="preserve">(2) Moneys in the account may be allocated for the following purposes:</w:t>
      </w:r>
    </w:p>
    <w:p>
      <w:pPr>
        <w:spacing w:before="0" w:after="0" w:line="408" w:lineRule="exact"/>
        <w:ind w:left="0" w:right="0" w:firstLine="576"/>
        <w:jc w:val="left"/>
      </w:pPr>
      <w:r>
        <w:rPr/>
        <w:t xml:space="preserve">(a) Clean water investments that improve resilience from climate impacts. Funding under this subsection (2)(a) must be used to:</w:t>
      </w:r>
    </w:p>
    <w:p>
      <w:pPr>
        <w:spacing w:before="0" w:after="0" w:line="408" w:lineRule="exact"/>
        <w:ind w:left="0" w:right="0" w:firstLine="576"/>
        <w:jc w:val="left"/>
      </w:pPr>
      <w:r>
        <w:rPr/>
        <w:t xml:space="preserve">(i) Restore and protect estuaries, fisheries, and marine shoreline habitats and prepare for sea level rise including, but not limited to, making fish passage correction investments such as those identified in the cost-share barrier removal program for small forestland owners created in RCW 76.13.150 and those that are considered by the fish passage barrier removal board created in RCW 77.95.160;</w:t>
      </w:r>
    </w:p>
    <w:p>
      <w:pPr>
        <w:spacing w:before="0" w:after="0" w:line="408" w:lineRule="exact"/>
        <w:ind w:left="0" w:right="0" w:firstLine="576"/>
        <w:jc w:val="left"/>
      </w:pPr>
      <w:r>
        <w:rPr/>
        <w:t xml:space="preserve">(ii) Increase carbon storage in the ocean or aquatic and coastal ecosystems;</w:t>
      </w:r>
    </w:p>
    <w:p>
      <w:pPr>
        <w:spacing w:before="0" w:after="0" w:line="408" w:lineRule="exact"/>
        <w:ind w:left="0" w:right="0" w:firstLine="576"/>
        <w:jc w:val="left"/>
      </w:pPr>
      <w:r>
        <w:rPr/>
        <w:t xml:space="preserve">(iii) Increase the ability to remediate and adapt to the impacts of ocean acidification;</w:t>
      </w:r>
    </w:p>
    <w:p>
      <w:pPr>
        <w:spacing w:before="0" w:after="0" w:line="408" w:lineRule="exact"/>
        <w:ind w:left="0" w:right="0" w:firstLine="576"/>
        <w:jc w:val="left"/>
      </w:pPr>
      <w:r>
        <w:rPr/>
        <w:t xml:space="preserve">(iv) Reduce flood risk and restore natural floodplain ecological function;</w:t>
      </w:r>
    </w:p>
    <w:p>
      <w:pPr>
        <w:spacing w:before="0" w:after="0" w:line="408" w:lineRule="exact"/>
        <w:ind w:left="0" w:right="0" w:firstLine="576"/>
        <w:jc w:val="left"/>
      </w:pPr>
      <w:r>
        <w:rPr/>
        <w:t xml:space="preserve">(v) Increase the sustainable supply of water and improve aquatic habitat, including groundwater mapping and modeling;</w:t>
      </w:r>
    </w:p>
    <w:p>
      <w:pPr>
        <w:spacing w:before="0" w:after="0" w:line="408" w:lineRule="exact"/>
        <w:ind w:left="0" w:right="0" w:firstLine="576"/>
        <w:jc w:val="left"/>
      </w:pPr>
      <w:r>
        <w:rPr/>
        <w:t xml:space="preserve">(vi) Improve infrastructure treating stormwater from previously developed areas within an urban growth boundary designated under chapter 36.70A RCW, with a preference given to projects that use green stormwater infrastructure;</w:t>
      </w:r>
    </w:p>
    <w:p>
      <w:pPr>
        <w:spacing w:before="0" w:after="0" w:line="408" w:lineRule="exact"/>
        <w:ind w:left="0" w:right="0" w:firstLine="576"/>
        <w:jc w:val="left"/>
      </w:pPr>
      <w:r>
        <w:rPr/>
        <w:t xml:space="preserve">(vii) Either preserve or increase, or both, carbon sequestration and storage benefits in forests, forested wetlands, agricultural soils, tidally influenced agricultural or grazing lands, or freshwater, saltwater, or brackish aquatic lands; or</w:t>
      </w:r>
    </w:p>
    <w:p>
      <w:pPr>
        <w:spacing w:before="0" w:after="0" w:line="408" w:lineRule="exact"/>
        <w:ind w:left="0" w:right="0" w:firstLine="576"/>
        <w:jc w:val="left"/>
      </w:pPr>
      <w:r>
        <w:rPr/>
        <w:t xml:space="preserve">(viii) Either preserve or establish, or both, carbon sequestration by protecting or planting trees in marine shorelines and freshwater riparian areas sufficient to promote climate resilience, protect cold water fisheries, and achieve water quality standards;</w:t>
      </w:r>
    </w:p>
    <w:p>
      <w:pPr>
        <w:spacing w:before="0" w:after="0" w:line="408" w:lineRule="exact"/>
        <w:ind w:left="0" w:right="0" w:firstLine="576"/>
        <w:jc w:val="left"/>
      </w:pPr>
      <w:r>
        <w:rPr/>
        <w:t xml:space="preserve">(b) Healthy forest investments to improve resilience from climate impacts. Funding under this subsection (2)(b) must be used for projects and activities that will:</w:t>
      </w:r>
    </w:p>
    <w:p>
      <w:pPr>
        <w:spacing w:before="0" w:after="0" w:line="408" w:lineRule="exact"/>
        <w:ind w:left="0" w:right="0" w:firstLine="576"/>
        <w:jc w:val="left"/>
      </w:pPr>
      <w:r>
        <w:rPr/>
        <w:t xml:space="preserve">(i) Increase forest and community resilience to wildfire in the face of increased seasonal temperatures and drought;</w:t>
      </w:r>
    </w:p>
    <w:p>
      <w:pPr>
        <w:spacing w:before="0" w:after="0" w:line="408" w:lineRule="exact"/>
        <w:ind w:left="0" w:right="0" w:firstLine="576"/>
        <w:jc w:val="left"/>
      </w:pPr>
      <w:r>
        <w:rPr/>
        <w:t xml:space="preserve">(ii) Improve forest health and reduce vulnerability to changes in hydrology, insect infestation, and other impacts of climate change; or</w:t>
      </w:r>
    </w:p>
    <w:p>
      <w:pPr>
        <w:spacing w:before="0" w:after="0" w:line="408" w:lineRule="exact"/>
        <w:ind w:left="0" w:right="0" w:firstLine="576"/>
        <w:jc w:val="left"/>
      </w:pPr>
      <w:r>
        <w:rPr/>
        <w:t xml:space="preserve">(iii) Prevent emissions by preserving natural and working lands from the threat of conversion to development or loss of critical habitat, through actions that include, but are not limited to, the creation of new conservation lands, community forests, or increased support to small forestland owners through assistance programs including, but not limited to, the forest riparian easement program and the family forest fish passage program. It is the intent of the legislature that not less than $10,000,000 be expended each biennium for the forestry riparian easement program created in chapter 76.13 RCW or for riparian easement projects funded under the agricultural conservation easements program established under RCW 89.08.530, or similar riparian enhancement programs</w:t>
      </w:r>
      <w:r>
        <w:rPr>
          <w:u w:val="single"/>
        </w:rPr>
        <w:t xml:space="preserve">; and</w:t>
      </w:r>
    </w:p>
    <w:p>
      <w:pPr>
        <w:spacing w:before="0" w:after="0" w:line="408" w:lineRule="exact"/>
        <w:ind w:left="0" w:right="0" w:firstLine="576"/>
        <w:jc w:val="left"/>
      </w:pPr>
      <w:r>
        <w:rPr>
          <w:u w:val="single"/>
        </w:rPr>
        <w:t xml:space="preserve">(c) Any of the purposes specified in RCW 70A.65.240</w:t>
      </w:r>
      <w:r>
        <w:rPr/>
        <w:t xml:space="preserve">.</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w:t>
      </w:r>
      <w:r>
        <w:t>((</w:t>
      </w:r>
      <w:r>
        <w:rPr>
          <w:strike/>
        </w:rPr>
        <w:t xml:space="preserve">carbon emissions reduction</w:t>
      </w:r>
      <w:r>
        <w:t>))</w:t>
      </w:r>
      <w:r>
        <w:rPr/>
        <w:t xml:space="preserve"> </w:t>
      </w:r>
      <w:r>
        <w:rPr>
          <w:u w:val="single"/>
        </w:rPr>
        <w:t xml:space="preserve">outdoor recreation and climate adaptation</w:t>
      </w:r>
      <w:r>
        <w:rPr/>
        <w:t xml:space="preserve"> account created in RCW 70A.65.240, the climate investment account created in RCW 70A.65.250, or the air quality and health disparities improvement account created in RCW 70A.65.280,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w:t>
      </w:r>
      <w:r>
        <w:t>((</w:t>
      </w:r>
      <w:r>
        <w:rPr>
          <w:strike/>
        </w:rPr>
        <w:t xml:space="preserve">carbon emissions reduction</w:t>
      </w:r>
      <w:r>
        <w:t>))</w:t>
      </w:r>
      <w:r>
        <w:rPr/>
        <w:t xml:space="preserve"> </w:t>
      </w:r>
      <w:r>
        <w:rPr>
          <w:u w:val="single"/>
        </w:rPr>
        <w:t xml:space="preserve">outdoor recreation and climate adaptation</w:t>
      </w:r>
      <w:r>
        <w:rPr/>
        <w:t xml:space="preserve"> account created in RCW 70A.65.240, the climate investment account created in RCW 70A.65.250, or the air quality and health disparities improvement account created in RCW 70A.65.280,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314, Laws of 2021,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w:t>
      </w:r>
      <w:r>
        <w:t>((</w:t>
      </w:r>
      <w:r>
        <w:rPr>
          <w:strike/>
        </w:rPr>
        <w:t xml:space="preserve">carbon emissions reduction</w:t>
      </w:r>
      <w:r>
        <w:t>))</w:t>
      </w:r>
      <w:r>
        <w:rPr/>
        <w:t xml:space="preserve"> </w:t>
      </w:r>
      <w:r>
        <w:rPr>
          <w:u w:val="single"/>
        </w:rPr>
        <w:t xml:space="preserve">outdoor recreation and climate adaptation</w:t>
      </w:r>
      <w:r>
        <w:rPr/>
        <w:t xml:space="preserve"> account created in RCW 70A.65.240 and from the climate investment account created in RCW 70A.65.250.</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2021 c 316 s 12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w:t>
      </w:r>
      <w:r>
        <w:t>((</w:t>
      </w:r>
      <w:r>
        <w:rPr>
          <w:strike/>
        </w:rPr>
        <w:t xml:space="preserve">carbon emissions reduction</w:t>
      </w:r>
      <w:r>
        <w:t>))</w:t>
      </w:r>
      <w:r>
        <w:rPr/>
        <w:t xml:space="preserve"> </w:t>
      </w:r>
      <w:r>
        <w:rPr>
          <w:u w:val="single"/>
        </w:rPr>
        <w:t xml:space="preserve">outdoor recreation and climate adaptation</w:t>
      </w:r>
      <w:r>
        <w:rPr/>
        <w:t xml:space="preserve">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w:t>
      </w:r>
      <w:r>
        <w:t>((</w:t>
      </w:r>
      <w:r>
        <w:rPr>
          <w:strike/>
        </w:rPr>
        <w:t xml:space="preserve">carbon emissions reduction</w:t>
      </w:r>
      <w:r>
        <w:t>))</w:t>
      </w:r>
      <w:r>
        <w:rPr/>
        <w:t xml:space="preserve"> </w:t>
      </w:r>
      <w:r>
        <w:rPr>
          <w:u w:val="single"/>
        </w:rPr>
        <w:t xml:space="preserve">outdoor recreation and climate adaptation</w:t>
      </w:r>
      <w:r>
        <w:rPr/>
        <w:t xml:space="preserve">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w:t>
      </w:r>
      <w:r>
        <w:t>((</w:t>
      </w:r>
      <w:r>
        <w:rPr>
          <w:strike/>
        </w:rPr>
        <w:t xml:space="preserve">carbon emissions reduction</w:t>
      </w:r>
      <w:r>
        <w:t>))</w:t>
      </w:r>
      <w:r>
        <w:rPr/>
        <w:t xml:space="preserve"> </w:t>
      </w:r>
      <w:r>
        <w:rPr>
          <w:u w:val="single"/>
        </w:rPr>
        <w:t xml:space="preserve">outdoor recreation and climate adaptation</w:t>
      </w:r>
      <w:r>
        <w:rPr/>
        <w:t xml:space="preserve">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w:t>
      </w:r>
      <w:r>
        <w:t>((</w:t>
      </w:r>
      <w:r>
        <w:rPr>
          <w:strike/>
        </w:rPr>
        <w:t xml:space="preserve">carbon emissions reduction</w:t>
      </w:r>
      <w:r>
        <w:t>))</w:t>
      </w:r>
      <w:r>
        <w:rPr/>
        <w:t xml:space="preserve"> </w:t>
      </w:r>
      <w:r>
        <w:rPr>
          <w:u w:val="single"/>
        </w:rPr>
        <w:t xml:space="preserve">outdoor recreation and climate adaptation</w:t>
      </w:r>
      <w:r>
        <w:rPr/>
        <w:t xml:space="preserve">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w:t>
      </w:r>
      <w:r>
        <w:t>((</w:t>
      </w:r>
      <w:r>
        <w:rPr>
          <w:strike/>
        </w:rPr>
        <w:t xml:space="preserve">carbon emissions reduction</w:t>
      </w:r>
      <w:r>
        <w:t>))</w:t>
      </w:r>
      <w:r>
        <w:rPr/>
        <w:t xml:space="preserve"> </w:t>
      </w:r>
      <w:r>
        <w:rPr>
          <w:u w:val="single"/>
        </w:rPr>
        <w:t xml:space="preserve">outdoor recreation and climate adaptation</w:t>
      </w:r>
      <w:r>
        <w:rPr/>
        <w:t xml:space="preserve"> account pursuant to (a) through (d) of this subsection must not exceed $5,200,000,000 over the first 16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w:t>
      </w:r>
      <w:r>
        <w:t>((</w:t>
      </w:r>
      <w:r>
        <w:rPr>
          <w:strike/>
        </w:rPr>
        <w:t xml:space="preserve">carbon emissions reduction</w:t>
      </w:r>
      <w:r>
        <w:t>))</w:t>
      </w:r>
      <w:r>
        <w:rPr/>
        <w:t xml:space="preserve"> </w:t>
      </w:r>
      <w:r>
        <w:rPr>
          <w:u w:val="single"/>
        </w:rPr>
        <w:t xml:space="preserve">outdoor recreation and climate adaptation</w:t>
      </w:r>
      <w:r>
        <w:rPr/>
        <w:t xml:space="preserve">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(11)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w:t>
      </w:r>
      <w:r>
        <w:t>((</w:t>
      </w:r>
      <w:r>
        <w:rPr>
          <w:strike/>
        </w:rPr>
        <w:t xml:space="preserve">carbon emissions reduction</w:t>
      </w:r>
      <w:r>
        <w:t>))</w:t>
      </w:r>
      <w:r>
        <w:rPr/>
        <w:t xml:space="preserve"> </w:t>
      </w:r>
      <w:r>
        <w:rPr>
          <w:u w:val="single"/>
        </w:rPr>
        <w:t xml:space="preserve">outdoor recreation and climate adaptation</w:t>
      </w:r>
      <w:r>
        <w:rPr/>
        <w:t xml:space="preserve"> account created in RCW 70A.65.240, </w:t>
      </w:r>
      <w:r>
        <w:t>((</w:t>
      </w:r>
      <w:r>
        <w:rPr>
          <w:strike/>
        </w:rPr>
        <w:t xml:space="preserve">the climate commitment account created in RCW 70A.65.260,</w:t>
      </w:r>
      <w:r>
        <w:t>))</w:t>
      </w:r>
      <w:r>
        <w:rPr/>
        <w:t xml:space="preserve">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rPr/>
        <w:t xml:space="preserve">(5) No expenditures may be made from the </w:t>
      </w:r>
      <w:r>
        <w:t>((</w:t>
      </w:r>
      <w:r>
        <w:rPr>
          <w:strike/>
        </w:rPr>
        <w:t xml:space="preserve">carbon emissions reduction</w:t>
      </w:r>
      <w:r>
        <w:t>))</w:t>
      </w:r>
      <w:r>
        <w:rPr/>
        <w:t xml:space="preserve"> </w:t>
      </w:r>
      <w:r>
        <w:rPr>
          <w:u w:val="single"/>
        </w:rPr>
        <w:t xml:space="preserve">outdoor recreation and climate adaptation</w:t>
      </w:r>
      <w:r>
        <w:rPr/>
        <w:t xml:space="preserve">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2021 c 316 s 28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2024, and annually thereafter, the state treasurer shall distribute funds in the account </w:t>
      </w:r>
      <w:r>
        <w:t>((</w:t>
      </w:r>
      <w:r>
        <w:rPr>
          <w:strike/>
        </w:rPr>
        <w:t xml:space="preserve">as follows:</w:t>
      </w:r>
    </w:p>
    <w:p>
      <w:pPr>
        <w:spacing w:before="0" w:after="0" w:line="408" w:lineRule="exact"/>
        <w:ind w:left="0" w:right="0" w:firstLine="576"/>
        <w:jc w:val="left"/>
      </w:pPr>
      <w:r>
        <w:rPr>
          <w:strike/>
        </w:rPr>
        <w:t xml:space="preserve">(a) Seventy-five percent of the moneys to the climate commitment account created in RCW 70A.65.260; and</w:t>
      </w:r>
    </w:p>
    <w:p>
      <w:pPr>
        <w:spacing w:before="0" w:after="0" w:line="408" w:lineRule="exact"/>
        <w:ind w:left="0" w:right="0" w:firstLine="576"/>
        <w:jc w:val="left"/>
      </w:pPr>
      <w:r>
        <w:rPr>
          <w:strike/>
        </w:rPr>
        <w:t xml:space="preserve">(b) Twenty-five percent of the moneys</w:t>
      </w:r>
      <w:r>
        <w:t>))</w:t>
      </w:r>
      <w:r>
        <w:rPr/>
        <w:t xml:space="preserve"> to the natural climate solutions account created in RCW 70A.65.270.</w:t>
      </w:r>
    </w:p>
    <w:p>
      <w:pPr>
        <w:spacing w:before="0" w:after="0" w:line="408" w:lineRule="exact"/>
        <w:ind w:left="0" w:right="0" w:firstLine="576"/>
        <w:jc w:val="left"/>
      </w:pPr>
      <w:r>
        <w:t>((</w:t>
      </w:r>
      <w:r>
        <w:rPr>
          <w:strike/>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(Climate commitment account) and 2021 c 316 s 29 are each repealed.</w:t>
      </w:r>
    </w:p>
    <w:p/>
    <w:p>
      <w:pPr>
        <w:jc w:val="center"/>
      </w:pPr>
      <w:r>
        <w:rPr>
          <w:b/>
        </w:rPr>
        <w:t>--- END ---</w:t>
      </w:r>
    </w:p>
    <w:sectPr>
      <w:pgNumType w:start="1"/>
      <w:footerReference xmlns:r="http://schemas.openxmlformats.org/officeDocument/2006/relationships" r:id="Rd7f13694b6d948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fd0fa1530f42b3" /><Relationship Type="http://schemas.openxmlformats.org/officeDocument/2006/relationships/footer" Target="/word/footer1.xml" Id="Rd7f13694b6d9489a" /></Relationships>
</file>