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dbf49601dd48c2" /></Relationships>
</file>

<file path=word/document.xml><?xml version="1.0" encoding="utf-8"?>
<w:document xmlns:w="http://schemas.openxmlformats.org/wordprocessingml/2006/main">
  <w:body>
    <w:p>
      <w:r>
        <w:t>H-2009.1</w:t>
      </w:r>
    </w:p>
    <w:p>
      <w:pPr>
        <w:jc w:val="center"/>
      </w:pPr>
      <w:r>
        <w:t>_______________________________________________</w:t>
      </w:r>
    </w:p>
    <w:p/>
    <w:p>
      <w:pPr>
        <w:jc w:val="center"/>
      </w:pPr>
      <w:r>
        <w:rPr>
          <w:b/>
        </w:rPr>
        <w:t>HOUSE BILL 1887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and Chase</w:t>
      </w:r>
    </w:p>
    <w:p/>
    <w:p>
      <w:r>
        <w:rPr>
          <w:t xml:space="preserve">Read first time 01/11/22.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barriers to children participating in sport practices and competitions; amending RCW 43.06.220; adding a new section to chapter 28A.210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Unless COVID-19 has a mortality rate of five percent or higher, the state board of health, the department of health, the chief administrators and governing bodies of schools and day care centers, and the Washington interscholastic activities association are prohibited from requiring children participating in sport practices and competitions to: Wear masks or other face coverings not related to participation in the sport; or, be tested for COVID-19.</w:t>
      </w:r>
    </w:p>
    <w:p>
      <w:pPr>
        <w:spacing w:before="0" w:after="0" w:line="408" w:lineRule="exact"/>
        <w:ind w:left="0" w:right="0" w:firstLine="576"/>
        <w:jc w:val="left"/>
      </w:pPr>
      <w:r>
        <w:rPr/>
        <w:t xml:space="preserve">(2) The definitions in RCW 28A.210.070 apply to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w:t>
      </w:r>
      <w:r>
        <w:t>((</w:t>
      </w:r>
      <w:r>
        <w:rPr>
          <w:strike/>
        </w:rPr>
        <w:t xml:space="preserve">or</w:t>
      </w:r>
      <w:r>
        <w:t>))</w:t>
      </w:r>
      <w:r>
        <w:rPr/>
        <w:t xml:space="preserve"> (iii) </w:t>
      </w:r>
      <w:r>
        <w:rPr>
          <w:u w:val="single"/>
        </w:rPr>
        <w:t xml:space="preserve">the waiver or suspension would conflict with the requirements under section 1 of this act, or (iv)</w:t>
      </w:r>
      <w:r>
        <w:rPr/>
        <w:t xml:space="preserve">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0257a1cea94d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cbce38b23a44cf" /><Relationship Type="http://schemas.openxmlformats.org/officeDocument/2006/relationships/footer" Target="/word/footer1.xml" Id="R3c0257a1cea94dbe" /></Relationships>
</file>