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4b5e52d1554089" /></Relationships>
</file>

<file path=word/document.xml><?xml version="1.0" encoding="utf-8"?>
<w:document xmlns:w="http://schemas.openxmlformats.org/wordprocessingml/2006/main">
  <w:body>
    <w:p>
      <w:r>
        <w:t>H-2100.1</w:t>
      </w:r>
    </w:p>
    <w:p>
      <w:pPr>
        <w:jc w:val="center"/>
      </w:pPr>
      <w:r>
        <w:t>_______________________________________________</w:t>
      </w:r>
    </w:p>
    <w:p/>
    <w:p>
      <w:pPr>
        <w:jc w:val="center"/>
      </w:pPr>
      <w:r>
        <w:rPr>
          <w:b/>
        </w:rPr>
        <w:t>HOUSE BILL 1970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Young and Leavitt</w:t>
      </w:r>
    </w:p>
    <w:p/>
    <w:p>
      <w:r>
        <w:rPr>
          <w:t xml:space="preserve">Read first time 01/13/22.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certain supervision-related fees charged to convicted persons; amending RCW 9.94A.74504, 9.94A.760, and 9.95.214; creating a new section; repealing RCW 9.94A.780, 72.04A.120, and 72.11.040;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74504</w:t>
      </w:r>
      <w:r>
        <w:rPr/>
        <w:t xml:space="preserve"> and 2011 1st sp.s. c 40 s 14 are each amended to read as follows:</w:t>
      </w:r>
    </w:p>
    <w:p>
      <w:pPr>
        <w:spacing w:before="0" w:after="0" w:line="408" w:lineRule="exact"/>
        <w:ind w:left="0" w:right="0" w:firstLine="576"/>
        <w:jc w:val="left"/>
      </w:pPr>
      <w:r>
        <w:rPr/>
        <w:t xml:space="preserve">(1) The department may supervise nonfelony offenders transferred to Washington pursuant to RCW 9.94A.745, the interstate compact for adult offender supervision, and shall supervise these offenders according to the provisions of this chapter.</w:t>
      </w:r>
    </w:p>
    <w:p>
      <w:pPr>
        <w:spacing w:before="0" w:after="0" w:line="408" w:lineRule="exact"/>
        <w:ind w:left="0" w:right="0" w:firstLine="576"/>
        <w:jc w:val="left"/>
      </w:pPr>
      <w:r>
        <w:rPr/>
        <w:t xml:space="preserve">(2) The department shall process applications for interstate transfer of felony and nonfelony offenders requesting transfer of supervision out-of-state pursuant to RCW 9.94A.745, the interstate compact for adult offender supervision</w:t>
      </w:r>
      <w:r>
        <w:t>((</w:t>
      </w:r>
      <w:r>
        <w:rPr>
          <w:strike/>
        </w:rPr>
        <w:t xml:space="preserve">, and may charge offenders a reasonable fee for processing the application.</w:t>
      </w:r>
    </w:p>
    <w:p>
      <w:pPr>
        <w:spacing w:before="0" w:after="0" w:line="408" w:lineRule="exact"/>
        <w:ind w:left="0" w:right="0" w:firstLine="576"/>
        <w:jc w:val="left"/>
      </w:pPr>
      <w:r>
        <w:rPr>
          <w:strike/>
        </w:rPr>
        <w:t xml:space="preserve">(3) The department shall adopt a rule prescribing the amount of the interstate transfer application fee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10.101.010(3) (a) through (c). Costs of incarceration ordered by the court shall not exceed a rate of fifty dollars per day of incarceration, if incarcerated in a prison, or the actual cost of incarceration per day of incarceration, if incarcerated in a county jail. In no case may the court require the offender to pay more than one hundred dollars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w:t>
      </w:r>
      <w:r>
        <w:t>((</w:t>
      </w:r>
      <w:r>
        <w:rPr>
          <w:strike/>
        </w:rPr>
        <w:t xml:space="preserve">, other than outstanding cost of supervision assessments under RCW 9.94A.780, parole assessments under RCW 72.04A.120, and cost of probation assessments under RCW 9.95.214,</w:t>
      </w:r>
      <w:r>
        <w:t>))</w:t>
      </w:r>
      <w:r>
        <w:rPr/>
        <w:t xml:space="preserve"> to the county clerk</w:t>
      </w:r>
      <w:r>
        <w:t>((</w:t>
      </w:r>
      <w:r>
        <w:rPr>
          <w:strike/>
        </w:rPr>
        <w:t xml:space="preserve">, and cost of supervision, parole, or probation assessments to the department</w:t>
      </w:r>
      <w:r>
        <w:t>))</w:t>
      </w:r>
      <w:r>
        <w:rPr/>
        <w:t xml:space="preserve">.</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214</w:t>
      </w:r>
      <w:r>
        <w:rPr/>
        <w:t xml:space="preserve"> and 2011 1st sp.s. c 40 s 11 are each amended to read as follows:</w:t>
      </w:r>
    </w:p>
    <w:p>
      <w:pPr>
        <w:spacing w:before="0" w:after="0" w:line="408" w:lineRule="exact"/>
        <w:ind w:left="0" w:right="0" w:firstLine="576"/>
        <w:jc w:val="left"/>
      </w:pPr>
      <w:r>
        <w:rPr/>
        <w:t xml:space="preserve">Whenever a defendant convicted of a misdemeanor or gross misdemeanor is placed on probation under RCW 9.92.060 or 9.95.210, and the defendant is supervised by a county probation department, the county probation department may assess and collect from the defendant for the duration of the term of supervision a monthly assessment not to exceed one hundred dollars per month. </w:t>
      </w:r>
      <w:r>
        <w:t>((</w:t>
      </w:r>
      <w:r>
        <w:rPr>
          <w:strike/>
        </w:rPr>
        <w:t xml:space="preserve">Whenever a defendant convicted of a misdemeanor or gross misdemeanor is placed on probation under RCW 9.92.060 or 9.95.210, and the defendant is supervised by the department of corrections, the department may collect supervision intake fees pursuant to RCW 9.94A.780.</w:t>
      </w:r>
      <w:r>
        <w:t>))</w:t>
      </w:r>
      <w:r>
        <w:rPr/>
        <w:t xml:space="preserve"> This assessment shall be paid to the agency supervising the defendant and shall be applied, along with funds appropriated by the legislature, toward the payment or part payment of the cost of supervising the defendant. The county probation department shall suspend such assessment while the defendant is being supervised by another state pursuant to RCW 9.94A.745, the interstate compact for adult offender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94A</w:t>
      </w:r>
      <w:r>
        <w:rPr/>
        <w:t xml:space="preserve">.</w:t>
      </w:r>
      <w:r>
        <w:t xml:space="preserve">780</w:t>
      </w:r>
      <w:r>
        <w:rPr/>
        <w:t xml:space="preserve"> (Offender supervision intake fees) and 2011 1st sp.s. c 40 s 10, 2008 c 231 s 37, 2003 c 379 s 18, 1991 c 104 s 1, 1989 c 252 s 8, 1984 c 209 s 15, &amp; 1982 c 207 s 2; and</w:t>
      </w:r>
    </w:p>
    <w:p>
      <w:pPr>
        <w:spacing w:before="0" w:after="0" w:line="408" w:lineRule="exact"/>
        <w:ind w:left="0" w:right="0" w:firstLine="576"/>
        <w:jc w:val="left"/>
      </w:pPr>
      <w:r>
        <w:t>(2)</w:t>
      </w:r>
      <w:r>
        <w:rPr/>
        <w:t xml:space="preserve">RCW </w:t>
      </w:r>
      <w:r>
        <w:t xml:space="preserve">72</w:t>
      </w:r>
      <w:r>
        <w:rPr/>
        <w:t xml:space="preserve">.</w:t>
      </w:r>
      <w:r>
        <w:t xml:space="preserve">04A</w:t>
      </w:r>
      <w:r>
        <w:rPr/>
        <w:t xml:space="preserve">.</w:t>
      </w:r>
      <w:r>
        <w:t xml:space="preserve">120</w:t>
      </w:r>
      <w:r>
        <w:rPr/>
        <w:t xml:space="preserve"> (Parolee supervision intake fees) and 2012 c 117 s 458, 2011 1st sp.s. c 40 s 12, 1991 c 104 s 2, 1989 c 252 s 20, &amp; 1982 c 207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11</w:t>
      </w:r>
      <w:r>
        <w:rPr/>
        <w:t xml:space="preserve">.</w:t>
      </w:r>
      <w:r>
        <w:t xml:space="preserve">040</w:t>
      </w:r>
      <w:r>
        <w:rPr/>
        <w:t xml:space="preserve"> (Cost of supervision fund) and 2011 1st sp.s. c 40 s 13, 2005 c 518 s 943, 2003 1st sp.s. c 25 s 936, 2001 2nd sp.s. c 7 s 919, 2000 2nd sp.s. c 1 s 914, 1999 c 309 s 921, &amp; 1989 c 252 s 26 as now existing or hereafter amended, is repealed effective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shall transfer all residual funds in the cost of supervision fund to the general fund on June 30, 2022.</w:t>
      </w:r>
    </w:p>
    <w:p/>
    <w:p>
      <w:pPr>
        <w:jc w:val="center"/>
      </w:pPr>
      <w:r>
        <w:rPr>
          <w:b/>
        </w:rPr>
        <w:t>--- END ---</w:t>
      </w:r>
    </w:p>
    <w:sectPr>
      <w:pgNumType w:start="1"/>
      <w:footerReference xmlns:r="http://schemas.openxmlformats.org/officeDocument/2006/relationships" r:id="R7977aefce89d44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d76d7b4b1f4a60" /><Relationship Type="http://schemas.openxmlformats.org/officeDocument/2006/relationships/footer" Target="/word/footer1.xml" Id="R7977aefce89d440e" /></Relationships>
</file>