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1a7f9c3774462" /></Relationships>
</file>

<file path=word/document.xml><?xml version="1.0" encoding="utf-8"?>
<w:document xmlns:w="http://schemas.openxmlformats.org/wordprocessingml/2006/main">
  <w:body>
    <w:p>
      <w:r>
        <w:t>Z-0516.1</w:t>
      </w:r>
    </w:p>
    <w:p>
      <w:pPr>
        <w:jc w:val="center"/>
      </w:pPr>
      <w:r>
        <w:t>_______________________________________________</w:t>
      </w:r>
    </w:p>
    <w:p/>
    <w:p>
      <w:pPr>
        <w:jc w:val="center"/>
      </w:pPr>
      <w:r>
        <w:rPr>
          <w:b/>
        </w:rPr>
        <w:t>HOUSE BILL 2025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Chambers; by request of Gambling Commission</w:t>
      </w:r>
    </w:p>
    <w:p/>
    <w:p>
      <w:r>
        <w:rPr>
          <w:t xml:space="preserve">Read first time 01/18/22.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certain bingo gambling activities and changes to the number of occurrences for unlicensed bingo activities; and amending RCW 9.46.0209 and 9.46.0321.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2021 c 176 s 5202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 15.76 or 36.37 RCW, or any nonprofit corporation duly existing under the provisions of chapter 19.09 or 24.03A RCW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0" w:after="0" w:line="408" w:lineRule="exact"/>
        <w:ind w:left="0" w:right="0" w:firstLine="576"/>
        <w:jc w:val="left"/>
      </w:pPr>
      <w:r>
        <w:rPr>
          <w:u w:val="single"/>
        </w:rPr>
        <w:t xml:space="preserve">(4) For the purposes of bingo operated under RCW 9.46.0321, a bona fide nonprofit organization also includes a county, city, or town community center or a nonprofit senior housing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 alone or in any combination, conducted no more than </w:t>
      </w:r>
      <w:r>
        <w:t>((</w:t>
      </w:r>
      <w:r>
        <w:rPr>
          <w:strike/>
        </w:rPr>
        <w:t xml:space="preserve">twice</w:t>
      </w:r>
      <w:r>
        <w:t>))</w:t>
      </w:r>
      <w:r>
        <w:rPr/>
        <w:t xml:space="preserve"> </w:t>
      </w:r>
      <w:r>
        <w:rPr>
          <w:u w:val="single"/>
        </w:rPr>
        <w:t xml:space="preserve">12 times</w:t>
      </w:r>
      <w:r>
        <w:rPr/>
        <w:t xml:space="preserve"> each calendar year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all the activities together do not exceed five thousand dollars during any calendar year;</w:t>
      </w:r>
    </w:p>
    <w:p>
      <w:pPr>
        <w:spacing w:before="0" w:after="0" w:line="408" w:lineRule="exact"/>
        <w:ind w:left="0" w:right="0" w:firstLine="576"/>
        <w:jc w:val="left"/>
      </w:pPr>
      <w:r>
        <w:rPr/>
        <w:t xml:space="preserve">(5)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
      <w:pPr>
        <w:jc w:val="center"/>
      </w:pPr>
      <w:r>
        <w:rPr>
          <w:b/>
        </w:rPr>
        <w:t>--- END ---</w:t>
      </w:r>
    </w:p>
    <w:sectPr>
      <w:pgNumType w:start="1"/>
      <w:footerReference xmlns:r="http://schemas.openxmlformats.org/officeDocument/2006/relationships" r:id="Rec5bcc52ad444e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637cc997b4e8a" /><Relationship Type="http://schemas.openxmlformats.org/officeDocument/2006/relationships/footer" Target="/word/footer1.xml" Id="Rec5bcc52ad444e43" /></Relationships>
</file>