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f741024e749bb" /></Relationships>
</file>

<file path=word/document.xml><?xml version="1.0" encoding="utf-8"?>
<w:document xmlns:w="http://schemas.openxmlformats.org/wordprocessingml/2006/main">
  <w:body>
    <w:p>
      <w:r>
        <w:t>H-2237.1</w:t>
      </w:r>
    </w:p>
    <w:p>
      <w:pPr>
        <w:jc w:val="center"/>
      </w:pPr>
      <w:r>
        <w:t>_______________________________________________</w:t>
      </w:r>
    </w:p>
    <w:p/>
    <w:p>
      <w:pPr>
        <w:jc w:val="center"/>
      </w:pPr>
      <w:r>
        <w:rPr>
          <w:b/>
        </w:rPr>
        <w:t>HOUSE BILL 2066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Barkis, Klicker, Dufault, Gilday, Sutherland, Eslick, and Dent</w:t>
      </w:r>
    </w:p>
    <w:p/>
    <w:p>
      <w:r>
        <w:rPr>
          <w:t xml:space="preserve">Read first time 01/20/22.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w:t>
      </w:r>
      <w:r>
        <w:t>((</w:t>
      </w:r>
      <w:r>
        <w:rPr>
          <w:strike/>
        </w:rPr>
        <w:t xml:space="preserve">may</w:t>
      </w:r>
      <w:r>
        <w:t>))</w:t>
      </w:r>
      <w:r>
        <w:rPr/>
        <w:t xml:space="preserve"> </w:t>
      </w:r>
      <w:r>
        <w:rPr>
          <w:u w:val="single"/>
        </w:rPr>
        <w:t xml:space="preserve">must</w:t>
      </w:r>
      <w:r>
        <w:rPr/>
        <w:t xml:space="preserve"> be adopted by a city or county under this section </w:t>
      </w:r>
      <w:r>
        <w:t>((</w:t>
      </w:r>
      <w:r>
        <w:rPr>
          <w:strike/>
        </w:rPr>
        <w:t xml:space="preserve">if it meets</w:t>
      </w:r>
      <w:r>
        <w:t>))</w:t>
      </w:r>
      <w:r>
        <w:rPr/>
        <w:t xml:space="preserve"> </w:t>
      </w:r>
      <w:r>
        <w:rPr>
          <w:u w:val="single"/>
        </w:rPr>
        <w:t xml:space="preserve">and meet</w:t>
      </w:r>
      <w:r>
        <w:rPr/>
        <w:t xml:space="preserve">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 </w:t>
      </w:r>
      <w:r>
        <w:rPr>
          <w:u w:val="single"/>
        </w:rPr>
        <w:t xml:space="preserve">and</w:t>
      </w:r>
    </w:p>
    <w:p>
      <w:pPr>
        <w:spacing w:before="0" w:after="0" w:line="408" w:lineRule="exact"/>
        <w:ind w:left="0" w:right="0" w:firstLine="576"/>
        <w:jc w:val="left"/>
      </w:pPr>
      <w:r>
        <w:rPr/>
        <w:t xml:space="preserve">(c) </w:t>
      </w:r>
      <w:r>
        <w:t>((</w:t>
      </w:r>
      <w:r>
        <w:rPr>
          <w:strike/>
        </w:rPr>
        <w:t xml:space="preserve">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strike/>
        </w:rPr>
        <w:t xml:space="preserve">(d)</w:t>
      </w:r>
      <w:r>
        <w:t>))</w:t>
      </w:r>
      <w:r>
        <w:rPr/>
        <w:t xml:space="preserve">(i)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w:t>
      </w:r>
      <w:r>
        <w:rPr>
          <w:u w:val="single"/>
        </w:rPr>
        <w:t xml:space="preserve">Notwithstanding the requirements in subsection (1) of this section, if the legislative body of a local government considers the specific probable adverse environmental impacts of the proposed government action relating to development and adopts a finding that these specific impacts are not adequately addressed by the development regulations or other applicable requirements of the comprehensive plan, subarea plan element of the comprehensive plan, planned action ordinance, or other local, state, or federal rules or laws, the local government may require the development to comply with the other requirements of this chapter.</w:t>
      </w:r>
    </w:p>
    <w:p>
      <w:pPr>
        <w:spacing w:before="0" w:after="0" w:line="408" w:lineRule="exact"/>
        <w:ind w:left="0" w:right="0" w:firstLine="576"/>
        <w:jc w:val="left"/>
      </w:pPr>
      <w:r>
        <w:rPr>
          <w:u w:val="single"/>
        </w:rPr>
        <w:t xml:space="preserve">(3)</w:t>
      </w:r>
      <w:r>
        <w:rPr/>
        <w:t xml:space="preserve"> Any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55a395b7382c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678eecbcb4852" /><Relationship Type="http://schemas.openxmlformats.org/officeDocument/2006/relationships/footer" Target="/word/footer1.xml" Id="R55a395b7382c4b7a" /></Relationships>
</file>